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Protocol Name:</w:t>
      </w:r>
      <w:r>
        <w:rPr>
          <w:rStyle w:val="eop"/>
          <w:rFonts w:ascii="Calibri" w:hAnsi="Calibri" w:cs="Calibri"/>
          <w:sz w:val="22"/>
          <w:szCs w:val="22"/>
        </w:rPr>
        <w:t> </w:t>
      </w:r>
      <w:r w:rsidR="00087E97">
        <w:rPr>
          <w:rStyle w:val="eop"/>
          <w:rFonts w:ascii="Calibri" w:hAnsi="Calibri" w:cs="Calibri"/>
          <w:sz w:val="22"/>
          <w:szCs w:val="22"/>
        </w:rPr>
        <w:t>Resuspending gblocks and primers</w:t>
      </w: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Category: </w:t>
      </w:r>
      <w:r>
        <w:rPr>
          <w:rStyle w:val="eop"/>
          <w:rFonts w:ascii="Calibri" w:hAnsi="Calibri" w:cs="Calibri"/>
          <w:sz w:val="22"/>
          <w:szCs w:val="22"/>
        </w:rPr>
        <w:t> </w:t>
      </w:r>
      <w:r w:rsidR="003361C5">
        <w:rPr>
          <w:rStyle w:val="eop"/>
          <w:rFonts w:ascii="Calibri" w:hAnsi="Calibri" w:cs="Calibri"/>
          <w:sz w:val="22"/>
          <w:szCs w:val="22"/>
        </w:rPr>
        <w:t>Naringenin Operon Biosynthesis</w:t>
      </w: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w:t>
      </w:r>
      <w:r>
        <w:rPr>
          <w:rStyle w:val="eop"/>
          <w:rFonts w:ascii="Calibri" w:hAnsi="Calibri" w:cs="Calibri"/>
          <w:sz w:val="22"/>
          <w:szCs w:val="22"/>
        </w:rPr>
        <w:t> </w:t>
      </w:r>
      <w:r w:rsidR="003361C5">
        <w:rPr>
          <w:rStyle w:val="eop"/>
          <w:rFonts w:ascii="Calibri" w:hAnsi="Calibri" w:cs="Calibri"/>
          <w:sz w:val="22"/>
          <w:szCs w:val="22"/>
        </w:rPr>
        <w:t>10/10/18</w:t>
      </w: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Author: </w:t>
      </w:r>
      <w:r>
        <w:rPr>
          <w:rStyle w:val="eop"/>
          <w:rFonts w:ascii="Calibri" w:hAnsi="Calibri" w:cs="Calibri"/>
          <w:sz w:val="22"/>
          <w:szCs w:val="22"/>
        </w:rPr>
        <w:t> </w:t>
      </w:r>
      <w:r w:rsidR="003361C5">
        <w:rPr>
          <w:rStyle w:val="eop"/>
          <w:rFonts w:ascii="Calibri" w:hAnsi="Calibri" w:cs="Calibri"/>
          <w:sz w:val="22"/>
          <w:szCs w:val="22"/>
        </w:rPr>
        <w:t>Heather Bottomley</w:t>
      </w: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Source(s): </w:t>
      </w:r>
      <w:r>
        <w:rPr>
          <w:rStyle w:val="eop"/>
          <w:rFonts w:ascii="Calibri" w:hAnsi="Calibri" w:cs="Calibri"/>
          <w:sz w:val="22"/>
          <w:szCs w:val="22"/>
        </w:rPr>
        <w:t> </w:t>
      </w:r>
      <w:r w:rsidR="003361C5">
        <w:rPr>
          <w:rStyle w:val="eop"/>
          <w:rFonts w:ascii="Calibri" w:hAnsi="Calibri" w:cs="Calibri"/>
          <w:sz w:val="22"/>
          <w:szCs w:val="22"/>
        </w:rPr>
        <w:t>Following IDT’s instructions for resuspension</w:t>
      </w: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Time Required: </w:t>
      </w:r>
      <w:r>
        <w:rPr>
          <w:rStyle w:val="eop"/>
          <w:rFonts w:ascii="Calibri" w:hAnsi="Calibri" w:cs="Calibri"/>
          <w:sz w:val="22"/>
          <w:szCs w:val="22"/>
        </w:rPr>
        <w:t> </w:t>
      </w:r>
      <w:r w:rsidR="003361C5">
        <w:rPr>
          <w:rStyle w:val="eop"/>
          <w:rFonts w:ascii="Calibri" w:hAnsi="Calibri" w:cs="Calibri"/>
          <w:sz w:val="22"/>
          <w:szCs w:val="22"/>
        </w:rPr>
        <w:t>Approx. 30 minutes</w:t>
      </w: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Additional Notes: </w:t>
      </w:r>
      <w:r>
        <w:rPr>
          <w:rStyle w:val="eop"/>
          <w:rFonts w:ascii="Calibri" w:hAnsi="Calibri" w:cs="Calibri"/>
          <w:sz w:val="22"/>
          <w:szCs w:val="22"/>
        </w:rPr>
        <w:t> </w:t>
      </w:r>
    </w:p>
    <w:p w:rsidR="004D3E98" w:rsidRDefault="004D3E98" w:rsidP="004D3E9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Materials</w:t>
      </w:r>
      <w:r w:rsidR="00087E97">
        <w:rPr>
          <w:rStyle w:val="normaltextrun"/>
          <w:rFonts w:ascii="Calibri" w:hAnsi="Calibri" w:cs="Calibri"/>
          <w:b/>
          <w:bCs/>
          <w:sz w:val="22"/>
          <w:szCs w:val="22"/>
        </w:rPr>
        <w:t>:</w:t>
      </w:r>
      <w:r>
        <w:rPr>
          <w:rStyle w:val="eop"/>
          <w:rFonts w:ascii="Calibri" w:hAnsi="Calibri" w:cs="Calibri"/>
          <w:sz w:val="22"/>
          <w:szCs w:val="22"/>
        </w:rPr>
        <w:t> </w:t>
      </w:r>
    </w:p>
    <w:p w:rsidR="00FC4EC5" w:rsidRDefault="00FC4EC5" w:rsidP="00FC4EC5">
      <w:pPr>
        <w:pStyle w:val="paragraph"/>
        <w:numPr>
          <w:ilvl w:val="0"/>
          <w:numId w:val="4"/>
        </w:numPr>
        <w:spacing w:before="0" w:beforeAutospacing="0" w:after="0" w:afterAutospacing="0"/>
        <w:textAlignment w:val="baseline"/>
        <w:rPr>
          <w:rFonts w:ascii="Segoe UI" w:hAnsi="Segoe UI" w:cs="Segoe UI"/>
          <w:sz w:val="18"/>
          <w:szCs w:val="18"/>
        </w:rPr>
      </w:pPr>
      <w:r>
        <w:rPr>
          <w:rFonts w:ascii="Segoe UI" w:hAnsi="Segoe UI" w:cs="Segoe UI"/>
          <w:sz w:val="18"/>
          <w:szCs w:val="18"/>
        </w:rPr>
        <w:t>Gblocks</w:t>
      </w:r>
    </w:p>
    <w:p w:rsidR="00FC4EC5" w:rsidRDefault="00FC4EC5" w:rsidP="00FC4EC5">
      <w:pPr>
        <w:pStyle w:val="paragraph"/>
        <w:numPr>
          <w:ilvl w:val="0"/>
          <w:numId w:val="4"/>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Primers</w:t>
      </w:r>
    </w:p>
    <w:p w:rsidR="00FC4EC5" w:rsidRDefault="00FC4EC5" w:rsidP="00FC4EC5">
      <w:pPr>
        <w:pStyle w:val="paragraph"/>
        <w:numPr>
          <w:ilvl w:val="0"/>
          <w:numId w:val="4"/>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Sterile H</w:t>
      </w:r>
      <w:r>
        <w:rPr>
          <w:rFonts w:ascii="Segoe UI" w:hAnsi="Segoe UI" w:cs="Segoe UI"/>
          <w:sz w:val="18"/>
          <w:szCs w:val="18"/>
          <w:vertAlign w:val="subscript"/>
        </w:rPr>
        <w:t>2</w:t>
      </w:r>
      <w:r>
        <w:rPr>
          <w:rFonts w:ascii="Segoe UI" w:hAnsi="Segoe UI" w:cs="Segoe UI"/>
          <w:sz w:val="18"/>
          <w:szCs w:val="18"/>
        </w:rPr>
        <w:t>O</w:t>
      </w:r>
    </w:p>
    <w:p w:rsidR="004D3E98" w:rsidRDefault="004D3E98" w:rsidP="004D3E98">
      <w:pPr>
        <w:pStyle w:val="paragraph"/>
        <w:spacing w:before="0" w:beforeAutospacing="0" w:after="0" w:afterAutospacing="0"/>
        <w:textAlignment w:val="baseline"/>
        <w:rPr>
          <w:rFonts w:ascii="Segoe UI" w:hAnsi="Segoe UI" w:cs="Segoe UI"/>
          <w:sz w:val="18"/>
          <w:szCs w:val="18"/>
        </w:rPr>
      </w:pPr>
    </w:p>
    <w:p w:rsidR="004D3E98" w:rsidRDefault="004D3E98" w:rsidP="004D3E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Procedure</w:t>
      </w:r>
      <w:r w:rsidR="008114FC">
        <w:rPr>
          <w:rStyle w:val="normaltextrun"/>
          <w:rFonts w:ascii="Calibri" w:hAnsi="Calibri" w:cs="Calibri"/>
          <w:b/>
          <w:bCs/>
          <w:sz w:val="22"/>
          <w:szCs w:val="22"/>
        </w:rPr>
        <w:t xml:space="preserve"> for gblocks</w:t>
      </w:r>
      <w:r w:rsidR="00087E97">
        <w:rPr>
          <w:rStyle w:val="normaltextrun"/>
          <w:rFonts w:ascii="Calibri" w:hAnsi="Calibri" w:cs="Calibri"/>
          <w:b/>
          <w:bCs/>
          <w:sz w:val="22"/>
          <w:szCs w:val="22"/>
        </w:rPr>
        <w:t>:</w:t>
      </w:r>
      <w:r>
        <w:rPr>
          <w:rStyle w:val="eop"/>
          <w:rFonts w:ascii="Calibri" w:hAnsi="Calibri" w:cs="Calibri"/>
          <w:sz w:val="22"/>
          <w:szCs w:val="22"/>
        </w:rPr>
        <w:t> </w:t>
      </w:r>
    </w:p>
    <w:p w:rsidR="004D3E98" w:rsidRPr="008114FC" w:rsidRDefault="004D3E98" w:rsidP="008114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A4460" w:rsidRDefault="004A4460" w:rsidP="004A4460">
      <w:pPr>
        <w:pStyle w:val="ListParagraph"/>
        <w:numPr>
          <w:ilvl w:val="0"/>
          <w:numId w:val="1"/>
        </w:numPr>
      </w:pPr>
      <w:r>
        <w:t>Before opening the tube, spin it down in a microcentrifuge for 3–5 seconds to ensure the DNA is in the bottom of the tube. The pellet can become statically charged and, without this step, can either fly out of the tube or remain in the cap, resulting in loss of yield.</w:t>
      </w:r>
    </w:p>
    <w:p w:rsidR="004A4460" w:rsidRDefault="004A4460" w:rsidP="004A4460">
      <w:pPr>
        <w:pStyle w:val="ListParagraph"/>
        <w:numPr>
          <w:ilvl w:val="0"/>
          <w:numId w:val="1"/>
        </w:numPr>
      </w:pPr>
      <w:r>
        <w:t>Add molecular grade water, or a buffer such as IDTE, to reach a final concentration of 10 ng/µL. Our experiments have shown that storage concentrations &lt;1 ng/µL result in loss of material due to adherence to the plastic tube in the absence of a carrier such as tRNA.</w:t>
      </w:r>
    </w:p>
    <w:p w:rsidR="004A4460" w:rsidRDefault="004A4460" w:rsidP="004A4460">
      <w:pPr>
        <w:pStyle w:val="ListParagraph"/>
        <w:numPr>
          <w:ilvl w:val="0"/>
          <w:numId w:val="1"/>
        </w:numPr>
      </w:pPr>
      <w:r>
        <w:t>Vortex briefly.</w:t>
      </w:r>
    </w:p>
    <w:p w:rsidR="004A4460" w:rsidRDefault="004A4460" w:rsidP="004A4460">
      <w:pPr>
        <w:pStyle w:val="ListParagraph"/>
        <w:numPr>
          <w:ilvl w:val="0"/>
          <w:numId w:val="1"/>
        </w:numPr>
      </w:pPr>
      <w:r>
        <w:t>Incubate at approximately 50°C for 15–20 min. Heating the tube will ensure the solvent comes in contact with the tiny pellet, even if it is stuck to the side of the tube. Thus, this step will increase the likelihood that the entire pellet will be resuspended.</w:t>
      </w:r>
    </w:p>
    <w:p w:rsidR="004A4460" w:rsidRDefault="004A4460" w:rsidP="004A4460">
      <w:pPr>
        <w:pStyle w:val="ListParagraph"/>
        <w:numPr>
          <w:ilvl w:val="0"/>
          <w:numId w:val="1"/>
        </w:numPr>
      </w:pPr>
      <w:r>
        <w:t>Briefly vortex and centrifuge.</w:t>
      </w:r>
    </w:p>
    <w:p w:rsidR="004A4460" w:rsidRDefault="004A4460" w:rsidP="004A4460">
      <w:pPr>
        <w:pStyle w:val="ListParagraph"/>
        <w:numPr>
          <w:ilvl w:val="0"/>
          <w:numId w:val="1"/>
        </w:numPr>
      </w:pPr>
      <w:r>
        <w:t>Verify the final concentration</w:t>
      </w:r>
      <w:r w:rsidR="00531F0C">
        <w:t>.</w:t>
      </w:r>
    </w:p>
    <w:p w:rsidR="008114FC" w:rsidRPr="008114FC" w:rsidRDefault="008114FC" w:rsidP="008114FC">
      <w:pPr>
        <w:rPr>
          <w:b/>
        </w:rPr>
      </w:pPr>
      <w:r>
        <w:rPr>
          <w:b/>
        </w:rPr>
        <w:t>Procedure for primer</w:t>
      </w:r>
      <w:r w:rsidRPr="008114FC">
        <w:rPr>
          <w:b/>
        </w:rPr>
        <w:t>s:</w:t>
      </w:r>
    </w:p>
    <w:p w:rsidR="00ED3F92" w:rsidRDefault="00931CE3" w:rsidP="00931CE3">
      <w:pPr>
        <w:pStyle w:val="ListParagraph"/>
        <w:numPr>
          <w:ilvl w:val="0"/>
          <w:numId w:val="3"/>
        </w:numPr>
      </w:pPr>
      <w:r>
        <w:t>Using molecular grade water – x10 to the nmole listed on the sheet for the oligo.</w:t>
      </w:r>
    </w:p>
    <w:p w:rsidR="00931CE3" w:rsidRDefault="00D01746" w:rsidP="00931CE3">
      <w:pPr>
        <w:pStyle w:val="ListParagraph"/>
        <w:numPr>
          <w:ilvl w:val="0"/>
          <w:numId w:val="3"/>
        </w:numPr>
      </w:pPr>
      <w:r>
        <w:t xml:space="preserve">So for a 100 </w:t>
      </w:r>
      <w:r>
        <w:rPr>
          <w:rFonts w:cstheme="minorHAnsi"/>
        </w:rPr>
        <w:t>µ</w:t>
      </w:r>
      <w:r>
        <w:t xml:space="preserve">M stock – x10 in </w:t>
      </w:r>
      <w:r>
        <w:rPr>
          <w:rFonts w:cstheme="minorHAnsi"/>
        </w:rPr>
        <w:t>µ</w:t>
      </w:r>
      <w:r>
        <w:t>l.</w:t>
      </w:r>
      <w:bookmarkStart w:id="0" w:name="_GoBack"/>
      <w:bookmarkEnd w:id="0"/>
    </w:p>
    <w:p w:rsidR="00D01746" w:rsidRDefault="0094689F" w:rsidP="00931CE3">
      <w:pPr>
        <w:pStyle w:val="ListParagraph"/>
        <w:numPr>
          <w:ilvl w:val="0"/>
          <w:numId w:val="3"/>
        </w:numPr>
      </w:pPr>
      <w:r>
        <w:t>Vortex, Heat at 50</w:t>
      </w:r>
      <w:r>
        <w:rPr>
          <w:rFonts w:cstheme="minorHAnsi"/>
        </w:rPr>
        <w:t>̊</w:t>
      </w:r>
      <w:r>
        <w:t>C for 15 minutes, Vortex and Centrifuge.</w:t>
      </w:r>
    </w:p>
    <w:p w:rsidR="0094689F" w:rsidRPr="00F86702" w:rsidRDefault="0094689F" w:rsidP="0094689F">
      <w:pPr>
        <w:ind w:left="360"/>
      </w:pPr>
    </w:p>
    <w:sectPr w:rsidR="0094689F" w:rsidRPr="00F86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643"/>
    <w:multiLevelType w:val="hybridMultilevel"/>
    <w:tmpl w:val="CE24E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543FD"/>
    <w:multiLevelType w:val="hybridMultilevel"/>
    <w:tmpl w:val="1D685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1588D"/>
    <w:multiLevelType w:val="hybridMultilevel"/>
    <w:tmpl w:val="D43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D5F44"/>
    <w:multiLevelType w:val="hybridMultilevel"/>
    <w:tmpl w:val="D83C3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02"/>
    <w:rsid w:val="000538B8"/>
    <w:rsid w:val="00087E97"/>
    <w:rsid w:val="0009046D"/>
    <w:rsid w:val="002F798C"/>
    <w:rsid w:val="003361C5"/>
    <w:rsid w:val="004A4460"/>
    <w:rsid w:val="004D3E98"/>
    <w:rsid w:val="00531F0C"/>
    <w:rsid w:val="006A6531"/>
    <w:rsid w:val="008114FC"/>
    <w:rsid w:val="0085219C"/>
    <w:rsid w:val="00931CE3"/>
    <w:rsid w:val="0094689F"/>
    <w:rsid w:val="00B5110B"/>
    <w:rsid w:val="00B763C8"/>
    <w:rsid w:val="00BA38E9"/>
    <w:rsid w:val="00BB1E60"/>
    <w:rsid w:val="00D01746"/>
    <w:rsid w:val="00ED3F92"/>
    <w:rsid w:val="00F86702"/>
    <w:rsid w:val="00FC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976B"/>
  <w15:chartTrackingRefBased/>
  <w15:docId w15:val="{97DA7A0B-48DB-4E9D-9C6A-AA341AEF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460"/>
    <w:pPr>
      <w:ind w:left="720"/>
      <w:contextualSpacing/>
    </w:pPr>
  </w:style>
  <w:style w:type="character" w:styleId="Hyperlink">
    <w:name w:val="Hyperlink"/>
    <w:basedOn w:val="DefaultParagraphFont"/>
    <w:uiPriority w:val="99"/>
    <w:unhideWhenUsed/>
    <w:rsid w:val="004A4460"/>
    <w:rPr>
      <w:color w:val="0563C1" w:themeColor="hyperlink"/>
      <w:u w:val="single"/>
    </w:rPr>
  </w:style>
  <w:style w:type="paragraph" w:customStyle="1" w:styleId="paragraph">
    <w:name w:val="paragraph"/>
    <w:basedOn w:val="Normal"/>
    <w:rsid w:val="004D3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3E98"/>
  </w:style>
  <w:style w:type="character" w:customStyle="1" w:styleId="eop">
    <w:name w:val="eop"/>
    <w:basedOn w:val="DefaultParagraphFont"/>
    <w:rsid w:val="004D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1480">
      <w:bodyDiv w:val="1"/>
      <w:marLeft w:val="0"/>
      <w:marRight w:val="0"/>
      <w:marTop w:val="0"/>
      <w:marBottom w:val="0"/>
      <w:divBdr>
        <w:top w:val="none" w:sz="0" w:space="0" w:color="auto"/>
        <w:left w:val="none" w:sz="0" w:space="0" w:color="auto"/>
        <w:bottom w:val="none" w:sz="0" w:space="0" w:color="auto"/>
        <w:right w:val="none" w:sz="0" w:space="0" w:color="auto"/>
      </w:divBdr>
      <w:divsChild>
        <w:div w:id="990790281">
          <w:marLeft w:val="0"/>
          <w:marRight w:val="0"/>
          <w:marTop w:val="0"/>
          <w:marBottom w:val="0"/>
          <w:divBdr>
            <w:top w:val="none" w:sz="0" w:space="0" w:color="auto"/>
            <w:left w:val="none" w:sz="0" w:space="0" w:color="auto"/>
            <w:bottom w:val="none" w:sz="0" w:space="0" w:color="auto"/>
            <w:right w:val="none" w:sz="0" w:space="0" w:color="auto"/>
          </w:divBdr>
        </w:div>
        <w:div w:id="283655348">
          <w:marLeft w:val="0"/>
          <w:marRight w:val="0"/>
          <w:marTop w:val="0"/>
          <w:marBottom w:val="0"/>
          <w:divBdr>
            <w:top w:val="none" w:sz="0" w:space="0" w:color="auto"/>
            <w:left w:val="none" w:sz="0" w:space="0" w:color="auto"/>
            <w:bottom w:val="none" w:sz="0" w:space="0" w:color="auto"/>
            <w:right w:val="none" w:sz="0" w:space="0" w:color="auto"/>
          </w:divBdr>
        </w:div>
        <w:div w:id="1406882015">
          <w:marLeft w:val="0"/>
          <w:marRight w:val="0"/>
          <w:marTop w:val="0"/>
          <w:marBottom w:val="0"/>
          <w:divBdr>
            <w:top w:val="none" w:sz="0" w:space="0" w:color="auto"/>
            <w:left w:val="none" w:sz="0" w:space="0" w:color="auto"/>
            <w:bottom w:val="none" w:sz="0" w:space="0" w:color="auto"/>
            <w:right w:val="none" w:sz="0" w:space="0" w:color="auto"/>
          </w:divBdr>
        </w:div>
        <w:div w:id="459304222">
          <w:marLeft w:val="0"/>
          <w:marRight w:val="0"/>
          <w:marTop w:val="0"/>
          <w:marBottom w:val="0"/>
          <w:divBdr>
            <w:top w:val="none" w:sz="0" w:space="0" w:color="auto"/>
            <w:left w:val="none" w:sz="0" w:space="0" w:color="auto"/>
            <w:bottom w:val="none" w:sz="0" w:space="0" w:color="auto"/>
            <w:right w:val="none" w:sz="0" w:space="0" w:color="auto"/>
          </w:divBdr>
        </w:div>
        <w:div w:id="1296108359">
          <w:marLeft w:val="0"/>
          <w:marRight w:val="0"/>
          <w:marTop w:val="0"/>
          <w:marBottom w:val="0"/>
          <w:divBdr>
            <w:top w:val="none" w:sz="0" w:space="0" w:color="auto"/>
            <w:left w:val="none" w:sz="0" w:space="0" w:color="auto"/>
            <w:bottom w:val="none" w:sz="0" w:space="0" w:color="auto"/>
            <w:right w:val="none" w:sz="0" w:space="0" w:color="auto"/>
          </w:divBdr>
        </w:div>
        <w:div w:id="904949895">
          <w:marLeft w:val="0"/>
          <w:marRight w:val="0"/>
          <w:marTop w:val="0"/>
          <w:marBottom w:val="0"/>
          <w:divBdr>
            <w:top w:val="none" w:sz="0" w:space="0" w:color="auto"/>
            <w:left w:val="none" w:sz="0" w:space="0" w:color="auto"/>
            <w:bottom w:val="none" w:sz="0" w:space="0" w:color="auto"/>
            <w:right w:val="none" w:sz="0" w:space="0" w:color="auto"/>
          </w:divBdr>
        </w:div>
        <w:div w:id="639309762">
          <w:marLeft w:val="0"/>
          <w:marRight w:val="0"/>
          <w:marTop w:val="0"/>
          <w:marBottom w:val="0"/>
          <w:divBdr>
            <w:top w:val="none" w:sz="0" w:space="0" w:color="auto"/>
            <w:left w:val="none" w:sz="0" w:space="0" w:color="auto"/>
            <w:bottom w:val="none" w:sz="0" w:space="0" w:color="auto"/>
            <w:right w:val="none" w:sz="0" w:space="0" w:color="auto"/>
          </w:divBdr>
        </w:div>
        <w:div w:id="1895432296">
          <w:marLeft w:val="0"/>
          <w:marRight w:val="0"/>
          <w:marTop w:val="0"/>
          <w:marBottom w:val="0"/>
          <w:divBdr>
            <w:top w:val="none" w:sz="0" w:space="0" w:color="auto"/>
            <w:left w:val="none" w:sz="0" w:space="0" w:color="auto"/>
            <w:bottom w:val="none" w:sz="0" w:space="0" w:color="auto"/>
            <w:right w:val="none" w:sz="0" w:space="0" w:color="auto"/>
          </w:divBdr>
        </w:div>
        <w:div w:id="465395056">
          <w:marLeft w:val="0"/>
          <w:marRight w:val="0"/>
          <w:marTop w:val="0"/>
          <w:marBottom w:val="0"/>
          <w:divBdr>
            <w:top w:val="none" w:sz="0" w:space="0" w:color="auto"/>
            <w:left w:val="none" w:sz="0" w:space="0" w:color="auto"/>
            <w:bottom w:val="none" w:sz="0" w:space="0" w:color="auto"/>
            <w:right w:val="none" w:sz="0" w:space="0" w:color="auto"/>
          </w:divBdr>
        </w:div>
        <w:div w:id="599485820">
          <w:marLeft w:val="0"/>
          <w:marRight w:val="0"/>
          <w:marTop w:val="0"/>
          <w:marBottom w:val="0"/>
          <w:divBdr>
            <w:top w:val="none" w:sz="0" w:space="0" w:color="auto"/>
            <w:left w:val="none" w:sz="0" w:space="0" w:color="auto"/>
            <w:bottom w:val="none" w:sz="0" w:space="0" w:color="auto"/>
            <w:right w:val="none" w:sz="0" w:space="0" w:color="auto"/>
          </w:divBdr>
        </w:div>
        <w:div w:id="1735197139">
          <w:marLeft w:val="0"/>
          <w:marRight w:val="0"/>
          <w:marTop w:val="0"/>
          <w:marBottom w:val="0"/>
          <w:divBdr>
            <w:top w:val="none" w:sz="0" w:space="0" w:color="auto"/>
            <w:left w:val="none" w:sz="0" w:space="0" w:color="auto"/>
            <w:bottom w:val="none" w:sz="0" w:space="0" w:color="auto"/>
            <w:right w:val="none" w:sz="0" w:space="0" w:color="auto"/>
          </w:divBdr>
        </w:div>
        <w:div w:id="1896354015">
          <w:marLeft w:val="0"/>
          <w:marRight w:val="0"/>
          <w:marTop w:val="0"/>
          <w:marBottom w:val="0"/>
          <w:divBdr>
            <w:top w:val="none" w:sz="0" w:space="0" w:color="auto"/>
            <w:left w:val="none" w:sz="0" w:space="0" w:color="auto"/>
            <w:bottom w:val="none" w:sz="0" w:space="0" w:color="auto"/>
            <w:right w:val="none" w:sz="0" w:space="0" w:color="auto"/>
          </w:divBdr>
        </w:div>
        <w:div w:id="1161389974">
          <w:marLeft w:val="0"/>
          <w:marRight w:val="0"/>
          <w:marTop w:val="0"/>
          <w:marBottom w:val="0"/>
          <w:divBdr>
            <w:top w:val="none" w:sz="0" w:space="0" w:color="auto"/>
            <w:left w:val="none" w:sz="0" w:space="0" w:color="auto"/>
            <w:bottom w:val="none" w:sz="0" w:space="0" w:color="auto"/>
            <w:right w:val="none" w:sz="0" w:space="0" w:color="auto"/>
          </w:divBdr>
        </w:div>
      </w:divsChild>
    </w:div>
    <w:div w:id="738748863">
      <w:bodyDiv w:val="1"/>
      <w:marLeft w:val="0"/>
      <w:marRight w:val="0"/>
      <w:marTop w:val="0"/>
      <w:marBottom w:val="0"/>
      <w:divBdr>
        <w:top w:val="none" w:sz="0" w:space="0" w:color="auto"/>
        <w:left w:val="none" w:sz="0" w:space="0" w:color="auto"/>
        <w:bottom w:val="none" w:sz="0" w:space="0" w:color="auto"/>
        <w:right w:val="none" w:sz="0" w:space="0" w:color="auto"/>
      </w:divBdr>
      <w:divsChild>
        <w:div w:id="1998070397">
          <w:marLeft w:val="0"/>
          <w:marRight w:val="0"/>
          <w:marTop w:val="0"/>
          <w:marBottom w:val="0"/>
          <w:divBdr>
            <w:top w:val="none" w:sz="0" w:space="0" w:color="auto"/>
            <w:left w:val="none" w:sz="0" w:space="0" w:color="auto"/>
            <w:bottom w:val="none" w:sz="0" w:space="0" w:color="auto"/>
            <w:right w:val="none" w:sz="0" w:space="0" w:color="auto"/>
          </w:divBdr>
        </w:div>
        <w:div w:id="645933840">
          <w:marLeft w:val="0"/>
          <w:marRight w:val="0"/>
          <w:marTop w:val="0"/>
          <w:marBottom w:val="0"/>
          <w:divBdr>
            <w:top w:val="none" w:sz="0" w:space="0" w:color="auto"/>
            <w:left w:val="none" w:sz="0" w:space="0" w:color="auto"/>
            <w:bottom w:val="none" w:sz="0" w:space="0" w:color="auto"/>
            <w:right w:val="none" w:sz="0" w:space="0" w:color="auto"/>
          </w:divBdr>
        </w:div>
        <w:div w:id="227687759">
          <w:marLeft w:val="0"/>
          <w:marRight w:val="0"/>
          <w:marTop w:val="0"/>
          <w:marBottom w:val="0"/>
          <w:divBdr>
            <w:top w:val="none" w:sz="0" w:space="0" w:color="auto"/>
            <w:left w:val="none" w:sz="0" w:space="0" w:color="auto"/>
            <w:bottom w:val="none" w:sz="0" w:space="0" w:color="auto"/>
            <w:right w:val="none" w:sz="0" w:space="0" w:color="auto"/>
          </w:divBdr>
        </w:div>
        <w:div w:id="660617538">
          <w:marLeft w:val="0"/>
          <w:marRight w:val="0"/>
          <w:marTop w:val="0"/>
          <w:marBottom w:val="0"/>
          <w:divBdr>
            <w:top w:val="none" w:sz="0" w:space="0" w:color="auto"/>
            <w:left w:val="none" w:sz="0" w:space="0" w:color="auto"/>
            <w:bottom w:val="none" w:sz="0" w:space="0" w:color="auto"/>
            <w:right w:val="none" w:sz="0" w:space="0" w:color="auto"/>
          </w:divBdr>
        </w:div>
        <w:div w:id="526140785">
          <w:marLeft w:val="0"/>
          <w:marRight w:val="0"/>
          <w:marTop w:val="0"/>
          <w:marBottom w:val="0"/>
          <w:divBdr>
            <w:top w:val="none" w:sz="0" w:space="0" w:color="auto"/>
            <w:left w:val="none" w:sz="0" w:space="0" w:color="auto"/>
            <w:bottom w:val="none" w:sz="0" w:space="0" w:color="auto"/>
            <w:right w:val="none" w:sz="0" w:space="0" w:color="auto"/>
          </w:divBdr>
        </w:div>
        <w:div w:id="619263219">
          <w:marLeft w:val="0"/>
          <w:marRight w:val="0"/>
          <w:marTop w:val="0"/>
          <w:marBottom w:val="0"/>
          <w:divBdr>
            <w:top w:val="none" w:sz="0" w:space="0" w:color="auto"/>
            <w:left w:val="none" w:sz="0" w:space="0" w:color="auto"/>
            <w:bottom w:val="none" w:sz="0" w:space="0" w:color="auto"/>
            <w:right w:val="none" w:sz="0" w:space="0" w:color="auto"/>
          </w:divBdr>
        </w:div>
        <w:div w:id="1710689771">
          <w:marLeft w:val="0"/>
          <w:marRight w:val="0"/>
          <w:marTop w:val="0"/>
          <w:marBottom w:val="0"/>
          <w:divBdr>
            <w:top w:val="none" w:sz="0" w:space="0" w:color="auto"/>
            <w:left w:val="none" w:sz="0" w:space="0" w:color="auto"/>
            <w:bottom w:val="none" w:sz="0" w:space="0" w:color="auto"/>
            <w:right w:val="none" w:sz="0" w:space="0" w:color="auto"/>
          </w:divBdr>
        </w:div>
        <w:div w:id="1791588217">
          <w:marLeft w:val="0"/>
          <w:marRight w:val="0"/>
          <w:marTop w:val="0"/>
          <w:marBottom w:val="0"/>
          <w:divBdr>
            <w:top w:val="none" w:sz="0" w:space="0" w:color="auto"/>
            <w:left w:val="none" w:sz="0" w:space="0" w:color="auto"/>
            <w:bottom w:val="none" w:sz="0" w:space="0" w:color="auto"/>
            <w:right w:val="none" w:sz="0" w:space="0" w:color="auto"/>
          </w:divBdr>
        </w:div>
        <w:div w:id="272059656">
          <w:marLeft w:val="0"/>
          <w:marRight w:val="0"/>
          <w:marTop w:val="0"/>
          <w:marBottom w:val="0"/>
          <w:divBdr>
            <w:top w:val="none" w:sz="0" w:space="0" w:color="auto"/>
            <w:left w:val="none" w:sz="0" w:space="0" w:color="auto"/>
            <w:bottom w:val="none" w:sz="0" w:space="0" w:color="auto"/>
            <w:right w:val="none" w:sz="0" w:space="0" w:color="auto"/>
          </w:divBdr>
        </w:div>
        <w:div w:id="1512524460">
          <w:marLeft w:val="0"/>
          <w:marRight w:val="0"/>
          <w:marTop w:val="0"/>
          <w:marBottom w:val="0"/>
          <w:divBdr>
            <w:top w:val="none" w:sz="0" w:space="0" w:color="auto"/>
            <w:left w:val="none" w:sz="0" w:space="0" w:color="auto"/>
            <w:bottom w:val="none" w:sz="0" w:space="0" w:color="auto"/>
            <w:right w:val="none" w:sz="0" w:space="0" w:color="auto"/>
          </w:divBdr>
        </w:div>
        <w:div w:id="1140616990">
          <w:marLeft w:val="0"/>
          <w:marRight w:val="0"/>
          <w:marTop w:val="0"/>
          <w:marBottom w:val="0"/>
          <w:divBdr>
            <w:top w:val="none" w:sz="0" w:space="0" w:color="auto"/>
            <w:left w:val="none" w:sz="0" w:space="0" w:color="auto"/>
            <w:bottom w:val="none" w:sz="0" w:space="0" w:color="auto"/>
            <w:right w:val="none" w:sz="0" w:space="0" w:color="auto"/>
          </w:divBdr>
        </w:div>
        <w:div w:id="1770270166">
          <w:marLeft w:val="0"/>
          <w:marRight w:val="0"/>
          <w:marTop w:val="0"/>
          <w:marBottom w:val="0"/>
          <w:divBdr>
            <w:top w:val="none" w:sz="0" w:space="0" w:color="auto"/>
            <w:left w:val="none" w:sz="0" w:space="0" w:color="auto"/>
            <w:bottom w:val="none" w:sz="0" w:space="0" w:color="auto"/>
            <w:right w:val="none" w:sz="0" w:space="0" w:color="auto"/>
          </w:divBdr>
        </w:div>
        <w:div w:id="21701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Bottomley</dc:creator>
  <cp:keywords/>
  <dc:description/>
  <cp:lastModifiedBy>Heather Bottomley (UG)</cp:lastModifiedBy>
  <cp:revision>16</cp:revision>
  <dcterms:created xsi:type="dcterms:W3CDTF">2018-08-03T14:13:00Z</dcterms:created>
  <dcterms:modified xsi:type="dcterms:W3CDTF">2018-10-12T12:30:00Z</dcterms:modified>
</cp:coreProperties>
</file>