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561C72" w:rsidRDefault="00561C72"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24143C">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A cell-free paper-based system for the detection of antibiotic </w:t>
      </w:r>
    </w:p>
    <w:p w:rsidR="0024143C" w:rsidRDefault="0024143C" w:rsidP="0024143C">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color w:val="000000"/>
        </w:rPr>
      </w:pPr>
      <w:r>
        <w:rPr>
          <w:rFonts w:ascii="Times New Roman" w:hAnsi="Times New Roman" w:cs="Times New Roman"/>
          <w:b/>
          <w:color w:val="000000"/>
        </w:rPr>
        <w:t>resistance mRNA via signal amplification</w:t>
      </w:r>
    </w:p>
    <w:p w:rsidR="0024143C" w:rsidRDefault="0024143C" w:rsidP="0024143C">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color w:val="000000"/>
        </w:rPr>
      </w:pPr>
    </w:p>
    <w:p w:rsidR="0024143C" w:rsidRDefault="0024143C" w:rsidP="0024143C">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color w:val="000000"/>
        </w:rPr>
      </w:pPr>
      <w:r>
        <w:rPr>
          <w:rFonts w:ascii="Times New Roman" w:hAnsi="Times New Roman" w:cs="Times New Roman"/>
          <w:color w:val="000000"/>
        </w:rPr>
        <w:t>Sean Sullivan</w:t>
      </w:r>
    </w:p>
    <w:p w:rsidR="0024143C" w:rsidRDefault="0024143C" w:rsidP="0024143C">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color w:val="000000"/>
        </w:rPr>
      </w:pPr>
    </w:p>
    <w:p w:rsidR="0024143C" w:rsidRDefault="0024143C" w:rsidP="0024143C">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color w:val="000000"/>
        </w:rPr>
      </w:pPr>
      <w:r>
        <w:rPr>
          <w:rFonts w:ascii="Times New Roman" w:hAnsi="Times New Roman" w:cs="Times New Roman"/>
          <w:color w:val="000000"/>
        </w:rPr>
        <w:t>ChBE 193: Synthetic Biology</w:t>
      </w:r>
    </w:p>
    <w:p w:rsidR="0024143C" w:rsidRDefault="0024143C" w:rsidP="0024143C">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color w:val="000000"/>
        </w:rPr>
      </w:pPr>
    </w:p>
    <w:p w:rsidR="0024143C" w:rsidRPr="0024143C" w:rsidRDefault="0024143C" w:rsidP="0024143C">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color w:val="000000"/>
        </w:rPr>
      </w:pPr>
      <w:r>
        <w:rPr>
          <w:rFonts w:ascii="Times New Roman" w:hAnsi="Times New Roman" w:cs="Times New Roman"/>
          <w:color w:val="000000"/>
        </w:rPr>
        <w:t>December 8, 2017</w:t>
      </w: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24143C" w:rsidRDefault="0024143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D00A83" w:rsidRDefault="00D00A83"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p>
    <w:p w:rsidR="00F24632" w:rsidRPr="00F24632" w:rsidRDefault="00F24632"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r w:rsidRPr="00F24632">
        <w:rPr>
          <w:rFonts w:ascii="Times New Roman" w:hAnsi="Times New Roman" w:cs="Times New Roman"/>
          <w:b/>
          <w:color w:val="000000"/>
        </w:rPr>
        <w:lastRenderedPageBreak/>
        <w:t>Significance</w:t>
      </w:r>
    </w:p>
    <w:p w:rsidR="00333C2C" w:rsidRPr="006C2D0E" w:rsidRDefault="00E76759"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r w:rsidRPr="006C2D0E">
        <w:rPr>
          <w:rFonts w:ascii="Times New Roman" w:hAnsi="Times New Roman" w:cs="Times New Roman"/>
          <w:color w:val="000000"/>
        </w:rPr>
        <w:t>The discovery and usage of antibiotics to combat infection is responsible for saving many lives</w:t>
      </w:r>
      <w:r w:rsidR="00D259B5" w:rsidRPr="006C2D0E">
        <w:rPr>
          <w:rFonts w:ascii="Times New Roman" w:hAnsi="Times New Roman" w:cs="Times New Roman"/>
          <w:color w:val="000000"/>
        </w:rPr>
        <w:t xml:space="preserve">. </w:t>
      </w:r>
      <w:r w:rsidR="00ED7295" w:rsidRPr="006C2D0E">
        <w:rPr>
          <w:rFonts w:ascii="Times New Roman" w:hAnsi="Times New Roman" w:cs="Times New Roman"/>
          <w:color w:val="000000"/>
        </w:rPr>
        <w:t>However, this strong se</w:t>
      </w:r>
      <w:r w:rsidR="00333C2C" w:rsidRPr="006C2D0E">
        <w:rPr>
          <w:rFonts w:ascii="Times New Roman" w:hAnsi="Times New Roman" w:cs="Times New Roman"/>
          <w:color w:val="000000"/>
        </w:rPr>
        <w:t>lective pressure has, over time, led to the emerg</w:t>
      </w:r>
      <w:r w:rsidR="007E65A8">
        <w:rPr>
          <w:rFonts w:ascii="Times New Roman" w:hAnsi="Times New Roman" w:cs="Times New Roman"/>
          <w:color w:val="000000"/>
        </w:rPr>
        <w:t xml:space="preserve">ence of resistance </w:t>
      </w:r>
      <w:r w:rsidR="00ED7295" w:rsidRPr="006C2D0E">
        <w:rPr>
          <w:rFonts w:ascii="Times New Roman" w:hAnsi="Times New Roman" w:cs="Times New Roman"/>
          <w:color w:val="000000"/>
        </w:rPr>
        <w:t>through mechanisms such as evolution and horizontal gene transfer</w:t>
      </w:r>
      <w:r w:rsidR="00E83807" w:rsidRPr="006C2D0E">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"10.3389/fmicb.2010.00134", "ISBN" : "1664-302X (Electronic)\\r1664-302X (Linking)", "ISSN" : "1664302X", "PMID" : "21687759", "abstract" : "This article gives a very brief overview of the antibiotic era, beginning from the discovery of first antibiotics until the present day situation, which is marred by the emergence of hard-to-treat multiple antibiotic-resistant infections. The ways of responding to the antibiotic resistance challenges such as the development of novel strategies in the search for new antimicrobials, designing more effective preventive measures and, importantly, better understanding the ecology of antibiotics and antibiotic resistance are discussed. The expansion of conceptual frameworks based on recent developments in the field of antimicrobials, antibiotic resistance, and chemotherapy is also discussed.", "author" : [ { "dropping-particle" : "", "family" : "Aminov", "given" : "Rustam I.", "non-dropping-particle" : "", "parse-names" : false, "suffix" : "" } ], "container-title" : "Frontiers in Microbiology", "id" : "ITEM-1", "issue" : "DEC", "issued" : { "date-parts" : [ [ "2010" ] ] }, "page" : "1-7", "title" : "A brief history of the antibiotic era: Lessons learned and challenges for the future", "type" : "article-journal", "volume" : "1" }, "uris" : [ "http://www.mendeley.com/documents/?uuid=1b4d6c8b-ac33-4b8d-948e-06dcca9f6cc8" ] } ], "mendeley" : { "formattedCitation" : "&lt;sup&gt;1&lt;/sup&gt;", "plainTextFormattedCitation" : "1", "previouslyFormattedCitation" : "&lt;sup&gt;1&lt;/sup&gt;" }, "properties" : {  }, "schema" : "https://github.com/citation-style-language/schema/raw/master/csl-citation.json" }</w:instrText>
      </w:r>
      <w:r w:rsidR="00E83807" w:rsidRPr="006C2D0E">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1</w:t>
      </w:r>
      <w:r w:rsidR="00E83807" w:rsidRPr="006C2D0E">
        <w:rPr>
          <w:rFonts w:ascii="Times New Roman" w:hAnsi="Times New Roman" w:cs="Times New Roman"/>
          <w:color w:val="000000"/>
        </w:rPr>
        <w:fldChar w:fldCharType="end"/>
      </w:r>
      <w:r w:rsidR="00333C2C" w:rsidRPr="006C2D0E">
        <w:rPr>
          <w:rFonts w:ascii="Times New Roman" w:hAnsi="Times New Roman" w:cs="Times New Roman"/>
          <w:color w:val="000000"/>
        </w:rPr>
        <w:t>.</w:t>
      </w:r>
      <w:r w:rsidR="00ED7295" w:rsidRPr="006C2D0E">
        <w:rPr>
          <w:rFonts w:ascii="Times New Roman" w:hAnsi="Times New Roman" w:cs="Times New Roman"/>
          <w:color w:val="000000"/>
        </w:rPr>
        <w:t xml:space="preserve"> </w:t>
      </w:r>
      <w:r w:rsidR="00333C2C" w:rsidRPr="006C2D0E">
        <w:rPr>
          <w:rFonts w:ascii="Times New Roman" w:hAnsi="Times New Roman" w:cs="Times New Roman"/>
          <w:color w:val="000000"/>
        </w:rPr>
        <w:t>In one sense this is not surprising, for both antibiotics and genetic reservoirs of resistance have existed in the environment for millions of years</w:t>
      </w:r>
      <w:r w:rsidR="00333C2C" w:rsidRPr="006C2D0E">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"10.1038/nrmicro.2017.28", "ISBN" : "1740-1526", "ISSN" : "17401534", "PMID" : "28392565", "abstract" : "Antibiotic resistance is a global problem that threatens individual and societal well-being. In this Review, Crofts, Gasparrini and Dantas summarize how research has changed from the discovery of resistant bacteria to community-level resistome studies, and they propose fu\u2026", "author" : [ { "dropping-particle" : "", "family" : "Crofts", "given" : "Terence S.", "non-dropping-particle" : "", "parse-names" : false, "suffix" : "" }, { "dropping-particle" : "", "family" : "Gasparrini", "given" : "Andrew J.", "non-dropping-particle" : "", "parse-names" : false, "suffix" : "" }, { "dropping-particle" : "", "family" : "Dantas", "given" : "Gautam", "non-dropping-particle" : "", "parse-names" : false, "suffix" : "" } ], "container-title" : "Nature Reviews Microbiology", "id" : "ITEM-1", "issue" : "7", "issued" : { "date-parts" : [ [ "2017" ] ] }, "note" : "16 models cost and deaths associated wtih increased antibiotic resistance into the future\n\nOur antibiotics have been so good because they target broadly conserved life processes - also means that mechanisms to overcome these attacks are widely distributed in nature.\n\n17 resistance has been observed for every antibiotic that has been implemented for human use\n\n\n24 hospitals require surveillance for resistance gene evolution/transfer because of strong selective pressure due to all the antibiotics being used\n-screening identifies new resistance genes, gives data baout the origin, spread, and genetic context of resistance\n-informs which combination therapies will be effective thereby helping to reverse resistance", "page" : "422-434", "publisher" : "Nature Publishing Group", "title" : "Next-generation approaches to understand and combat the antibiotic resistome", "type" : "article-journal", "volume" : "15" }, "uris" : [ "http://www.mendeley.com/documents/?uuid=acb135fa-a952-4881-a20f-018d8b101738" ] } ], "mendeley" : { "formattedCitation" : "&lt;sup&gt;2&lt;/sup&gt;", "plainTextFormattedCitation" : "2", "previouslyFormattedCitation" : "&lt;sup&gt;2&lt;/sup&gt;" }, "properties" : {  }, "schema" : "https://github.com/citation-style-language/schema/raw/master/csl-citation.json" }</w:instrText>
      </w:r>
      <w:r w:rsidR="00333C2C" w:rsidRPr="006C2D0E">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2</w:t>
      </w:r>
      <w:r w:rsidR="00333C2C" w:rsidRPr="006C2D0E">
        <w:rPr>
          <w:rFonts w:ascii="Times New Roman" w:hAnsi="Times New Roman" w:cs="Times New Roman"/>
          <w:color w:val="000000"/>
        </w:rPr>
        <w:fldChar w:fldCharType="end"/>
      </w:r>
      <w:r w:rsidR="00333C2C" w:rsidRPr="006C2D0E">
        <w:rPr>
          <w:rFonts w:ascii="Times New Roman" w:hAnsi="Times New Roman" w:cs="Times New Roman"/>
          <w:color w:val="000000"/>
        </w:rPr>
        <w:t>.</w:t>
      </w:r>
      <w:r w:rsidR="004700BE" w:rsidRPr="006C2D0E">
        <w:rPr>
          <w:rFonts w:ascii="Times New Roman" w:hAnsi="Times New Roman" w:cs="Times New Roman"/>
          <w:color w:val="000000"/>
        </w:rPr>
        <w:t xml:space="preserve"> Further, while the broad action of many antibiotics derives from their ability to disrupt highly conserved processes, it also means that resistance to these actions are likely to have been broadly </w:t>
      </w:r>
      <w:r w:rsidR="00B7207D">
        <w:rPr>
          <w:rFonts w:ascii="Times New Roman" w:hAnsi="Times New Roman" w:cs="Times New Roman"/>
          <w:color w:val="000000"/>
        </w:rPr>
        <w:t>selected for</w:t>
      </w:r>
      <w:r w:rsidR="00561A61" w:rsidRPr="006C2D0E">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"10.1098/rstb.2007.2044", "ISBN" : "0962-8436", "ISSN" : "0962-8436", "PMID" : "17360275", "abstract" : "We present the argument that the majority of low-molecular-weight organic compounds made and secreted by microbes play roles as cell-signalling molecules in the environment. Of the large number of compounds isolated to date, only a small fraction have been shown to possess useful therapeutic antibiotic activity. However, most microbial metabolites modulate gene transcription at low concentrations, and this is proposed to be the primary effect of the compounds in the maintenance of microbial communities in the environment. Thus, microbial metabolites constitute a large collection of cell-signalling molecules that regulate gene expression in microbial populations and possibly the interactions of these populations with the surrounding organisms.", "author" : [ { "dropping-particle" : "", "family" : "Yim", "given" : "G.", "non-dropping-particle" : "", "parse-names" : false, "suffix" : "" }, { "dropping-particle" : "", "family" : "Huimi Wang", "given" : "H.", "non-dropping-particle" : "", "parse-names" : false, "suffix" : "" }, { "dropping-particle" : "", "family" : "Davies FRS", "given" : "J.", "non-dropping-particle" : "", "parse-names" : false, "suffix" : "" } ], "container-title" : "Philosophical Transactions of the Royal Society B: Biological Sciences", "id" : "ITEM-1", "issue" : "1483", "issued" : { "date-parts" : [ [ "2007" ] ] }, "page" : "1195-1200", "title" : "Antibiotics as signalling molecules", "type" : "article-journal", "volume" : "362" }, "uris" : [ "http://www.mendeley.com/documents/?uuid=7c647728-09c4-4b9e-bad5-83c97a8566c6" ] } ], "mendeley" : { "formattedCitation" : "&lt;sup&gt;3&lt;/sup&gt;", "plainTextFormattedCitation" : "3", "previouslyFormattedCitation" : "&lt;sup&gt;3&lt;/sup&gt;" }, "properties" : {  }, "schema" : "https://github.com/citation-style-language/schema/raw/master/csl-citation.json" }</w:instrText>
      </w:r>
      <w:r w:rsidR="00561A61" w:rsidRPr="006C2D0E">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3</w:t>
      </w:r>
      <w:r w:rsidR="00561A61" w:rsidRPr="006C2D0E">
        <w:rPr>
          <w:rFonts w:ascii="Times New Roman" w:hAnsi="Times New Roman" w:cs="Times New Roman"/>
          <w:color w:val="000000"/>
        </w:rPr>
        <w:fldChar w:fldCharType="end"/>
      </w:r>
      <w:r w:rsidR="004700BE" w:rsidRPr="006C2D0E">
        <w:rPr>
          <w:rFonts w:ascii="Times New Roman" w:hAnsi="Times New Roman" w:cs="Times New Roman"/>
          <w:color w:val="000000"/>
        </w:rPr>
        <w:t>.</w:t>
      </w:r>
    </w:p>
    <w:p w:rsidR="00333C2C" w:rsidRPr="006C2D0E" w:rsidRDefault="00333C2C"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p>
    <w:p w:rsidR="00641DCA" w:rsidRDefault="00ED7295"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r w:rsidRPr="006C2D0E">
        <w:rPr>
          <w:rFonts w:ascii="Times New Roman" w:hAnsi="Times New Roman" w:cs="Times New Roman"/>
          <w:color w:val="000000"/>
        </w:rPr>
        <w:t xml:space="preserve">While antibiotics </w:t>
      </w:r>
      <w:r w:rsidR="00723C15" w:rsidRPr="006C2D0E">
        <w:rPr>
          <w:rFonts w:ascii="Times New Roman" w:hAnsi="Times New Roman" w:cs="Times New Roman"/>
          <w:color w:val="000000"/>
        </w:rPr>
        <w:t xml:space="preserve">with both similar and diverging modes of action have been developed to get around this resistance, </w:t>
      </w:r>
      <w:r w:rsidR="0065348C" w:rsidRPr="006C2D0E">
        <w:rPr>
          <w:rFonts w:ascii="Times New Roman" w:hAnsi="Times New Roman" w:cs="Times New Roman"/>
          <w:color w:val="000000"/>
        </w:rPr>
        <w:t>the continued success of this model</w:t>
      </w:r>
      <w:r w:rsidR="00723C15" w:rsidRPr="006C2D0E">
        <w:rPr>
          <w:rFonts w:ascii="Times New Roman" w:hAnsi="Times New Roman" w:cs="Times New Roman"/>
          <w:color w:val="000000"/>
        </w:rPr>
        <w:t xml:space="preserve"> requires a steady stream of novel antibiotics. Unfortunately, in the past 30 or so years, the number of new antibiotics in the </w:t>
      </w:r>
      <w:r w:rsidR="0065348C" w:rsidRPr="006C2D0E">
        <w:rPr>
          <w:rFonts w:ascii="Times New Roman" w:hAnsi="Times New Roman" w:cs="Times New Roman"/>
          <w:color w:val="000000"/>
        </w:rPr>
        <w:t>pipeline has fallen to near zero, and w</w:t>
      </w:r>
      <w:r w:rsidR="00723C15" w:rsidRPr="006C2D0E">
        <w:rPr>
          <w:rFonts w:ascii="Times New Roman" w:hAnsi="Times New Roman" w:cs="Times New Roman"/>
          <w:color w:val="000000"/>
        </w:rPr>
        <w:t xml:space="preserve">hile the </w:t>
      </w:r>
      <w:r w:rsidR="0065348C" w:rsidRPr="006C2D0E">
        <w:rPr>
          <w:rFonts w:ascii="Times New Roman" w:hAnsi="Times New Roman" w:cs="Times New Roman"/>
          <w:color w:val="000000"/>
        </w:rPr>
        <w:t>approval</w:t>
      </w:r>
      <w:r w:rsidR="00723C15" w:rsidRPr="006C2D0E">
        <w:rPr>
          <w:rFonts w:ascii="Times New Roman" w:hAnsi="Times New Roman" w:cs="Times New Roman"/>
          <w:color w:val="000000"/>
        </w:rPr>
        <w:t xml:space="preserve"> of new antibiotics has slowed to nearly a halt, the </w:t>
      </w:r>
      <w:r w:rsidR="0065348C" w:rsidRPr="006C2D0E">
        <w:rPr>
          <w:rFonts w:ascii="Times New Roman" w:hAnsi="Times New Roman" w:cs="Times New Roman"/>
          <w:color w:val="000000"/>
        </w:rPr>
        <w:t>emergence</w:t>
      </w:r>
      <w:r w:rsidR="00723C15" w:rsidRPr="006C2D0E">
        <w:rPr>
          <w:rFonts w:ascii="Times New Roman" w:hAnsi="Times New Roman" w:cs="Times New Roman"/>
          <w:color w:val="000000"/>
        </w:rPr>
        <w:t xml:space="preserve"> o</w:t>
      </w:r>
      <w:r w:rsidR="00333C2C" w:rsidRPr="006C2D0E">
        <w:rPr>
          <w:rFonts w:ascii="Times New Roman" w:hAnsi="Times New Roman" w:cs="Times New Roman"/>
          <w:color w:val="000000"/>
        </w:rPr>
        <w:t>f antibiotic resistance has not</w:t>
      </w:r>
      <w:r w:rsidR="00BB7FDD">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"10.1128/CMR.00030-10", "ISBN" : "1749-6632", "ISSN" : "0893-8512", "PMID" : "21233508", "abstract" : "The discovery of novel small-molecule antibacterial drugs has been stalled for many years. The purpose of this review is to underscore and illustrate those scientific problems unique to the discovery and optimization of novel antibacterial agents that have adversely affected the output of the effort. The major challenges fall into two areas: (i) proper target selection, particularly the necessity of pursuing molecular targets that are not prone to rapid resistance development, and (ii) improvement of chemical libraries to overcome limitations of diversity, especially that which is necessary to overcome barriers to bacterial entry and proclivity to be effluxed, especially in Gram-negative organisms. Failure to address these problems has led to a great deal of misdirected effort.", "author" : [ { "dropping-particle" : "", "family" : "Silver", "given" : "L. L.", "non-dropping-particle" : "", "parse-names" : false, "suffix" : "" } ], "container-title" : "Clinical Microbiology Reviews", "id" : "ITEM-1", "issue" : "1", "issued" : { "date-parts" : [ [ "2011", "1", "1" ] ] }, "page" : "71-109", "title" : "Challenges of Antibacterial Discovery", "type" : "article-journal", "volume" : "24" }, "uris" : [ "http://www.mendeley.com/documents/?uuid=f17585e0-c320-4f7e-a22b-94134448233b" ] } ], "mendeley" : { "formattedCitation" : "&lt;sup&gt;4&lt;/sup&gt;", "plainTextFormattedCitation" : "4", "previouslyFormattedCitation" : "&lt;sup&gt;4&lt;/sup&gt;" }, "properties" : {  }, "schema" : "https://github.com/citation-style-language/schema/raw/master/csl-citation.json" }</w:instrText>
      </w:r>
      <w:r w:rsidR="00BB7FDD">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4</w:t>
      </w:r>
      <w:r w:rsidR="00BB7FDD">
        <w:rPr>
          <w:rFonts w:ascii="Times New Roman" w:hAnsi="Times New Roman" w:cs="Times New Roman"/>
          <w:color w:val="000000"/>
        </w:rPr>
        <w:fldChar w:fldCharType="end"/>
      </w:r>
      <w:r w:rsidR="00333C2C" w:rsidRPr="006C2D0E">
        <w:rPr>
          <w:rFonts w:ascii="Times New Roman" w:hAnsi="Times New Roman" w:cs="Times New Roman"/>
          <w:color w:val="000000"/>
        </w:rPr>
        <w:t>.</w:t>
      </w:r>
      <w:r w:rsidR="0065348C" w:rsidRPr="006C2D0E">
        <w:rPr>
          <w:rFonts w:ascii="Times New Roman" w:hAnsi="Times New Roman" w:cs="Times New Roman"/>
          <w:color w:val="000000"/>
        </w:rPr>
        <w:t xml:space="preserve"> </w:t>
      </w:r>
      <w:r w:rsidR="00723C15" w:rsidRPr="006C2D0E">
        <w:rPr>
          <w:rFonts w:ascii="Times New Roman" w:hAnsi="Times New Roman" w:cs="Times New Roman"/>
          <w:color w:val="000000"/>
        </w:rPr>
        <w:t xml:space="preserve"> Within the past decade, cases have emerged of infec</w:t>
      </w:r>
      <w:r w:rsidR="00CD10AC" w:rsidRPr="006C2D0E">
        <w:rPr>
          <w:rFonts w:ascii="Times New Roman" w:hAnsi="Times New Roman" w:cs="Times New Roman"/>
          <w:color w:val="000000"/>
        </w:rPr>
        <w:t>tions that are totally resistant</w:t>
      </w:r>
      <w:r w:rsidR="00723C15" w:rsidRPr="006C2D0E">
        <w:rPr>
          <w:rFonts w:ascii="Times New Roman" w:hAnsi="Times New Roman" w:cs="Times New Roman"/>
          <w:color w:val="000000"/>
        </w:rPr>
        <w:t xml:space="preserve"> to all existing available antibiotics, rendering once-treatable infections deadly</w:t>
      </w:r>
      <w:r w:rsidR="00ED0494" w:rsidRPr="006C2D0E">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"http://dx.doi.org/10.15585/mmwr.mm6601a7", "ISSN" : "0149-2195", "PMID" : "28081065", "author" : [ { "dropping-particle" : "", "family" : "Hiller", "given" : "Susan", "non-dropping-particle" : "", "parse-names" : false, "suffix" : "" } ], "container-title" : "Morbidity and Mortality Weekly Report", "id" : "ITEM-1", "issue" : "1", "issued" : { "date-parts" : [ [ "2017" ] ] }, "page" : "33", "title" : "Pan-Resistant New Delhi Metallo-Beta- Lactamase-Producing Klebsiella pneumoniae \u2014 Washoe County, Nevada, 2016", "type" : "article-journal", "volume" : "66" }, "uris" : [ "http://www.mendeley.com/documents/?uuid=1e9f1554-556a-4383-ad77-d25ebf121598" ] } ], "mendeley" : { "formattedCitation" : "&lt;sup&gt;5&lt;/sup&gt;", "plainTextFormattedCitation" : "5", "previouslyFormattedCitation" : "&lt;sup&gt;5&lt;/sup&gt;" }, "properties" : {  }, "schema" : "https://github.com/citation-style-language/schema/raw/master/csl-citation.json" }</w:instrText>
      </w:r>
      <w:r w:rsidR="00ED0494" w:rsidRPr="006C2D0E">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5</w:t>
      </w:r>
      <w:r w:rsidR="00ED0494" w:rsidRPr="006C2D0E">
        <w:rPr>
          <w:rFonts w:ascii="Times New Roman" w:hAnsi="Times New Roman" w:cs="Times New Roman"/>
          <w:color w:val="000000"/>
        </w:rPr>
        <w:fldChar w:fldCharType="end"/>
      </w:r>
      <w:r w:rsidR="00723C15" w:rsidRPr="006C2D0E">
        <w:rPr>
          <w:rFonts w:ascii="Times New Roman" w:hAnsi="Times New Roman" w:cs="Times New Roman"/>
          <w:color w:val="000000"/>
        </w:rPr>
        <w:t xml:space="preserve">. </w:t>
      </w:r>
      <w:r w:rsidR="00ED0494" w:rsidRPr="006C2D0E">
        <w:rPr>
          <w:rFonts w:ascii="Times New Roman" w:hAnsi="Times New Roman" w:cs="Times New Roman"/>
          <w:color w:val="000000"/>
        </w:rPr>
        <w:t xml:space="preserve">Worse still, a pan-resistance </w:t>
      </w:r>
      <w:r w:rsidR="00DE034C" w:rsidRPr="006C2D0E">
        <w:rPr>
          <w:rFonts w:ascii="Times New Roman" w:hAnsi="Times New Roman" w:cs="Times New Roman"/>
          <w:color w:val="000000"/>
        </w:rPr>
        <w:t xml:space="preserve">phenotype </w:t>
      </w:r>
      <w:r w:rsidR="00E71FD5">
        <w:rPr>
          <w:rFonts w:ascii="Times New Roman" w:hAnsi="Times New Roman" w:cs="Times New Roman"/>
          <w:color w:val="000000"/>
        </w:rPr>
        <w:t>has been</w:t>
      </w:r>
      <w:r w:rsidR="00ED0494" w:rsidRPr="006C2D0E">
        <w:rPr>
          <w:rFonts w:ascii="Times New Roman" w:hAnsi="Times New Roman" w:cs="Times New Roman"/>
          <w:color w:val="000000"/>
        </w:rPr>
        <w:t xml:space="preserve"> found to be conferred by a plasmid capable of being transmitted among Gram-negative members of the human microbiome</w:t>
      </w:r>
      <w:r w:rsidR="00ED0494" w:rsidRPr="006C2D0E">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"10.1093/jac/dkr378", "ISBN" : "0305-7453", "ISSN" : "03057453", "PMID" : "21994911", "abstract" : "Recent media coverage of New Delhi metallo-\u03b2-lactamase (NDM-1) put antibiotic resistance back on the political map if only for the wrong reasons, mainly the reaction to the naming of NDM-1 and the incorrect assumption that medical tourism was being deliberately targeted. However, work on NDM-1 has most certainly highlighted the rapid dissemination of new antibiotic resistance mechanisms via economic globalization. The example of NDM-1 has also magnified the desperate need for a publicly funded global antibiotic surveillance system rather than just national or regional systems. Furthermore, there is a pressing need to establish a global task force to enforce international transparency and accountability on antibiotic stewardship and the implementation of measures to curb antibiotic resistance. An international antibiotic stewardship index should be established that is related to each country's gross domestic product (GDP) and assesses how much of their GDP is committed to publically funded health initiatives aimed at controlling antibiotic resistance.", "author" : [ { "dropping-particle" : "", "family" : "Walsh", "given" : "Timothy R.", "non-dropping-particle" : "", "parse-names" : false, "suffix" : "" }, { "dropping-particle" : "", "family" : "Toleman", "given" : "Mark A.", "non-dropping-particle" : "", "parse-names" : false, "suffix" : "" } ], "container-title" : "Journal of Antimicrobial Chemotherapy", "id" : "ITEM-1", "issue" : "1", "issued" : { "date-parts" : [ [ "2012" ] ] }, "page" : "1-3", "title" : "The emergence of pan-resistant gram-negative pathogens merits a rapid global political response", "type" : "article-journal", "volume" : "67" }, "uris" : [ "http://www.mendeley.com/documents/?uuid=101130c7-5498-4e68-a6d4-17cb376fe3c0" ] } ], "mendeley" : { "formattedCitation" : "&lt;sup&gt;6&lt;/sup&gt;", "plainTextFormattedCitation" : "6", "previouslyFormattedCitation" : "&lt;sup&gt;6&lt;/sup&gt;" }, "properties" : {  }, "schema" : "https://github.com/citation-style-language/schema/raw/master/csl-citation.json" }</w:instrText>
      </w:r>
      <w:r w:rsidR="00ED0494" w:rsidRPr="006C2D0E">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6</w:t>
      </w:r>
      <w:r w:rsidR="00ED0494" w:rsidRPr="006C2D0E">
        <w:rPr>
          <w:rFonts w:ascii="Times New Roman" w:hAnsi="Times New Roman" w:cs="Times New Roman"/>
          <w:color w:val="000000"/>
        </w:rPr>
        <w:fldChar w:fldCharType="end"/>
      </w:r>
      <w:r w:rsidR="00ED0494" w:rsidRPr="006C2D0E">
        <w:rPr>
          <w:rFonts w:ascii="Times New Roman" w:hAnsi="Times New Roman" w:cs="Times New Roman"/>
          <w:color w:val="000000"/>
        </w:rPr>
        <w:t xml:space="preserve">.  </w:t>
      </w:r>
      <w:r w:rsidR="009A13FA" w:rsidRPr="006C2D0E">
        <w:rPr>
          <w:rFonts w:ascii="Times New Roman" w:hAnsi="Times New Roman" w:cs="Times New Roman"/>
          <w:color w:val="000000"/>
        </w:rPr>
        <w:t xml:space="preserve">While </w:t>
      </w:r>
      <w:r w:rsidR="0065348C" w:rsidRPr="006C2D0E">
        <w:rPr>
          <w:rFonts w:ascii="Times New Roman" w:hAnsi="Times New Roman" w:cs="Times New Roman"/>
          <w:color w:val="000000"/>
        </w:rPr>
        <w:t xml:space="preserve">the development of new, safe antibiotics, </w:t>
      </w:r>
      <w:r w:rsidR="009A13FA" w:rsidRPr="006C2D0E">
        <w:rPr>
          <w:rFonts w:ascii="Times New Roman" w:hAnsi="Times New Roman" w:cs="Times New Roman"/>
          <w:color w:val="000000"/>
        </w:rPr>
        <w:t xml:space="preserve">must be a priority, </w:t>
      </w:r>
      <w:r w:rsidR="0065348C" w:rsidRPr="006C2D0E">
        <w:rPr>
          <w:rFonts w:ascii="Times New Roman" w:hAnsi="Times New Roman" w:cs="Times New Roman"/>
          <w:color w:val="000000"/>
        </w:rPr>
        <w:t xml:space="preserve">it is </w:t>
      </w:r>
      <w:r w:rsidR="009A13FA" w:rsidRPr="006C2D0E">
        <w:rPr>
          <w:rFonts w:ascii="Times New Roman" w:hAnsi="Times New Roman" w:cs="Times New Roman"/>
          <w:color w:val="000000"/>
        </w:rPr>
        <w:t xml:space="preserve">also </w:t>
      </w:r>
      <w:r w:rsidR="00736A16" w:rsidRPr="006C2D0E">
        <w:rPr>
          <w:rFonts w:ascii="Times New Roman" w:hAnsi="Times New Roman" w:cs="Times New Roman"/>
          <w:color w:val="000000"/>
        </w:rPr>
        <w:t>imperative to</w:t>
      </w:r>
      <w:r w:rsidR="0065348C" w:rsidRPr="006C2D0E">
        <w:rPr>
          <w:rFonts w:ascii="Times New Roman" w:hAnsi="Times New Roman" w:cs="Times New Roman"/>
          <w:color w:val="000000"/>
        </w:rPr>
        <w:t xml:space="preserve"> </w:t>
      </w:r>
      <w:r w:rsidR="00736A16" w:rsidRPr="006C2D0E">
        <w:rPr>
          <w:rFonts w:ascii="Times New Roman" w:hAnsi="Times New Roman" w:cs="Times New Roman"/>
          <w:color w:val="000000"/>
        </w:rPr>
        <w:t>preserve</w:t>
      </w:r>
      <w:r w:rsidR="0065348C" w:rsidRPr="006C2D0E">
        <w:rPr>
          <w:rFonts w:ascii="Times New Roman" w:hAnsi="Times New Roman" w:cs="Times New Roman"/>
          <w:color w:val="000000"/>
        </w:rPr>
        <w:t xml:space="preserve"> the usefulness of existin</w:t>
      </w:r>
      <w:r w:rsidR="009A13FA" w:rsidRPr="006C2D0E">
        <w:rPr>
          <w:rFonts w:ascii="Times New Roman" w:hAnsi="Times New Roman" w:cs="Times New Roman"/>
          <w:color w:val="000000"/>
        </w:rPr>
        <w:t>g options.</w:t>
      </w:r>
      <w:r w:rsidR="00475A1A" w:rsidRPr="006C2D0E">
        <w:rPr>
          <w:rFonts w:ascii="Times New Roman" w:hAnsi="Times New Roman" w:cs="Times New Roman"/>
          <w:color w:val="000000"/>
        </w:rPr>
        <w:t xml:space="preserve"> This involves, among other strategies, improving the global surveillance of drug resistance and the promotion of rapid</w:t>
      </w:r>
      <w:r w:rsidR="00CD10AC" w:rsidRPr="006C2D0E">
        <w:rPr>
          <w:rFonts w:ascii="Times New Roman" w:hAnsi="Times New Roman" w:cs="Times New Roman"/>
          <w:color w:val="000000"/>
        </w:rPr>
        <w:t xml:space="preserve"> diagnostics to reduce the unnecessary use of antibiotics</w:t>
      </w:r>
      <w:r w:rsidR="00CD10AC" w:rsidRPr="006C2D0E">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"10.1016/j.jpha.2015.11.005", "ISBN" : "9789241564748", "ISSN" : "0042-9686", "PMID" : "15003161", "abstract" : "Concerned about the rising levels of drug resistance whereby microbes evolve to become immune to a known drugs, the UK Prime Minister asked economist Jim O\u2019Neill to analyse this global problem of antimicrobial resistance (AMR) and propose concrete actions to tackle it internationally. In July 2014, the UK Government commissioned the Review on Antimicrobial Resistance in collaboration with the Wellcome Trust. The Review is independent and engages widely with international stakeholders to understand and propose solutions to the problem of antimicrobial resistance, from an economic and social perspective. In May 2015, Jim O\u2019Neill, who is widely known for coining the term BRICs for the emerging economies of Brazil, Russia, India and China, was appointed to the House of Lords and became Commercial Secretary to Her Majesty\u2019s Treasury in the UK. He continues to chair the Review on Antimicrobial Resistance in a personal capacity. This report outlines the Review\u2019s final recommendations. It first discusses the mounting problem of resistance and why action is needed to combat it and then provides an overview of the solutions that the Review thinks should be implemented to curtail unnecessary use and increase the supply of new antimicrobials. It then looks at the role of public awareness campaigns, the need to improve sanitation and hygiene, reduce pollution from agriculture and the environment, improve global surveillance, introduce rapid diagnostics and vaccines, the need to increase the number of people in this area, and use of market entry rewards and an innovation fund to generate more drugs. Finally the paper examines how these solutions can be funded and looks at ways to build political consensus around them.", "author" : [ { "dropping-particle" : "", "family" : "O'Neill", "given" : "Jim", "non-dropping-particle" : "", "parse-names" : false, "suffix" : "" } ], "container-title" : "the Review on Antimicrobial Resistance", "id" : "ITEM-1", "issue" : "May", "issued" : { "date-parts" : [ [ "2016" ] ] }, "page" : "84", "title" : "Tackling drug-resistant infections globally: final report and recommendations", "type" : "article-journal" }, "uris" : [ "http://www.mendeley.com/documents/?uuid=fa4a7d77-008b-4b48-aec5-235256c18669" ] } ], "mendeley" : { "formattedCitation" : "&lt;sup&gt;7&lt;/sup&gt;", "plainTextFormattedCitation" : "7", "previouslyFormattedCitation" : "&lt;sup&gt;7&lt;/sup&gt;" }, "properties" : {  }, "schema" : "https://github.com/citation-style-language/schema/raw/master/csl-citation.json" }</w:instrText>
      </w:r>
      <w:r w:rsidR="00CD10AC" w:rsidRPr="006C2D0E">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7</w:t>
      </w:r>
      <w:r w:rsidR="00CD10AC" w:rsidRPr="006C2D0E">
        <w:rPr>
          <w:rFonts w:ascii="Times New Roman" w:hAnsi="Times New Roman" w:cs="Times New Roman"/>
          <w:color w:val="000000"/>
        </w:rPr>
        <w:fldChar w:fldCharType="end"/>
      </w:r>
      <w:r w:rsidR="00CD10AC" w:rsidRPr="006C2D0E">
        <w:rPr>
          <w:rFonts w:ascii="Times New Roman" w:hAnsi="Times New Roman" w:cs="Times New Roman"/>
          <w:color w:val="000000"/>
        </w:rPr>
        <w:t>.</w:t>
      </w:r>
      <w:r w:rsidR="00E83B70">
        <w:rPr>
          <w:rFonts w:ascii="Times New Roman" w:hAnsi="Times New Roman" w:cs="Times New Roman"/>
          <w:color w:val="000000"/>
        </w:rPr>
        <w:t xml:space="preserve"> </w:t>
      </w:r>
      <w:r w:rsidR="009317AF" w:rsidRPr="006C2D0E">
        <w:rPr>
          <w:rFonts w:ascii="Times New Roman" w:hAnsi="Times New Roman" w:cs="Times New Roman"/>
          <w:color w:val="000000"/>
        </w:rPr>
        <w:t>Hospitals</w:t>
      </w:r>
      <w:r w:rsidR="00047B8F">
        <w:rPr>
          <w:rFonts w:ascii="Times New Roman" w:hAnsi="Times New Roman" w:cs="Times New Roman"/>
          <w:color w:val="000000"/>
        </w:rPr>
        <w:t xml:space="preserve"> </w:t>
      </w:r>
      <w:r w:rsidR="009317AF" w:rsidRPr="006C2D0E">
        <w:rPr>
          <w:rFonts w:ascii="Times New Roman" w:hAnsi="Times New Roman" w:cs="Times New Roman"/>
          <w:color w:val="000000"/>
        </w:rPr>
        <w:t>in particular</w:t>
      </w:r>
      <w:r w:rsidR="00047B8F">
        <w:rPr>
          <w:rFonts w:ascii="Times New Roman" w:hAnsi="Times New Roman" w:cs="Times New Roman"/>
          <w:color w:val="000000"/>
        </w:rPr>
        <w:t xml:space="preserve"> are</w:t>
      </w:r>
      <w:r w:rsidR="009317AF" w:rsidRPr="006C2D0E">
        <w:rPr>
          <w:rFonts w:ascii="Times New Roman" w:hAnsi="Times New Roman" w:cs="Times New Roman"/>
          <w:color w:val="000000"/>
        </w:rPr>
        <w:t xml:space="preserve"> loci for the development and maintenance of antibiotic resistance due to the presence of patients with weakened immune systems and the constant application of antibiotics</w:t>
      </w:r>
      <w:r w:rsidR="00A27B43" w:rsidRPr="006C2D0E">
        <w:rPr>
          <w:rFonts w:ascii="Times New Roman" w:hAnsi="Times New Roman" w:cs="Times New Roman"/>
          <w:color w:val="000000"/>
        </w:rPr>
        <w:t>, and antibiotic resistance bacteria are thought to kill at least 23,000 people each year in the U.S. alone</w:t>
      </w:r>
      <w:r w:rsidR="00A27B43" w:rsidRPr="006C2D0E">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"10.1016/S1473-3099(05)70247-4", "ISBN" : "0020704690", "abstract" : "668 http://infection.thelancet.com Vol 5 November 2005 We read with great interest the Personal View by David Livermore 1 regarding measures for minimising antibiotic resistance, and wish to draw attention to certain aspects overlooked by this article. We suggest also that the category of extended-spectrum beta-lactamases (ESBLs) has to be expanded. Livermore concluded that antibiotic resistance can be reduced by using antibiotics sparingly, with diverse (rather than cycled) use of antibiotics, with a bias to antibiotics causing the least disturbance to the microflora, and by new antibiotic developments, as well as by reducing antibiotic prescribing. However, we emphasise three additional strategies to minimise antibiotic resistance. First, growing evidences indicate that the use of antibiotics in food animals is associated with antibiotic resistance among bacteria (eg, Salmonella spp, Campylobacter spp, and enterococci) isolated from human beings in Europe, the USA, and Taiwan. 2 The emergence of antibiotic resistance resulted from transfer along the food chain and exchange of mobile genetic elements among commensal and pathogenic bacteria, and has measurable consequences for human public health. These human health consequences include increased transmission, reduced efficacy of early empirical treatment, limitations in the choices for treatment, and a possible coselection of virulence traits. 2 Thus, the controlled use of antibiotics in food animals is a cornerstone among efforts to reduce antibiotic resistance. Second, several reports 3\u20137 suggest that antibacterial cleaning and hygiene products containing triclosan\u2014a substrate for multidrug efflux pumps that allows selection of pump mutations in Pseudomonas aeruginosa\u2014are an emerging potential risk factor for antibiotic resistance in the community. Although there has been recent growth in the use of products containing antibacterial ingredients, there are no guidelines or recommendations regarding the use of home hygiene products. It is necessary to educate the consumer to use broad-spectrum hygiene and cleaning products that have not been linked to antibiotic resistance. Third, all major resistance-control strategies recom-mend education for patients, children (eg, through schools and day care), day-care staff, and relevant health-care professionals (eg, primary-care physicians, pharmacists, and medical students) regarding viral versus bacterial infections, prudent antibiotic prescribing as a positi\u2026", "author" : [ { "dropping-particle" : "", "family" : "Livermore", "given" : "David M", "non-dropping-particle" : "", "parse-names" : false, "suffix" : "" } ], "id" : "ITEM-1", "issue" : "November", "issued" : { "date-parts" : [ [ "2013" ] ] }, "page" : "2013", "title" : "Minimising antibiotic resistance risk", "type" : "article-journal", "volume" : "950" }, "uris" : [ "http://www.mendeley.com/documents/?uuid=665e068d-824d-4208-a91a-d2cb91e5840e" ] }, { "id" : "ITEM-2", "itemData" : { "DOI" : "CS239559-B", "ISBN" : "CS239559-B", "ISSN" : "10985530", "PMID" : "24911880", "abstract" : "Antibiotic Resistance Threats in the United States, 2013 is a snapshot of the complex problem of antibiotic resistance today and the potentially catastrophic consequences of inaction. The overriding purpose of this report is to increase awareness of the threat that antibiotic resistance poses and to encourage immediate action to address the threat. This document can serve as a reference for anyone looking for information about antibiotic resistance. It is specifically designed to be accessible to many audiences. For more technical information, references and links are provided. This report covers bacteria causing severe human infections and the antibiotics used to treat those infections. In addition, Candida, a fungus that commonly causes serious illness, especially among hospital patients, is included because it, too, is showing increasing resistance to the drugs used for treatment. When discussing the pathogens included in this report, Candida will be included when referencing \u201cbacteria\u201d for simplicity. Also, infections caused by the bacteria Clostridium difficile (C. difficile) are also included in this report. Although C. difficile infections are not yet significantly resistant to the drugs used to treat them, most are directly related to antibiotic use and thousands of Americans are affected each year. Drug resistance related to viruses such as HIV and influenza is not included, nor is drug resistance among parasites such as those that cause malaria. These are important problems but are beyond the scope of this report. The report consists of multiple one or two page summaries of cross-cutting and bacteria- specific antibiotic resistance topics. The first section provides context and an overview of antibiotic resistance in the United States. In addition to giving a national assessment of the most dangerous antibiotic resistance threats, it summarizes what is known about the burden of illness, level of concern, and antibiotics left to defend against these infections. This first section also includes some basic background information, such as fact sheets about antibiotic safety and the harmful impact that resistance can have on high-risk groups, including those with chronic illnesses such as cancer. CDC estimates that in the United States, more than two million people are sickened every year with antibiotic-resistant infections, wANTIBIOTIC RESISTANCE THREATS IN THE UNITED STATES, 2013 Executive Summary Antibiotic Resistance Threats in the United Stat\u2026", "author" : [ { "dropping-particle" : "", "family" : "CDC", "given" : "", "non-dropping-particle" : "", "parse-names" : false, "suffix" : "" } ], "container-title" : "Current", "id" : "ITEM-2", "issued" : { "date-parts" : [ [ "2013" ] ] }, "page" : "114", "title" : "Antibiotic resistance threats in the United States, 2013", "type" : "article-journal" }, "uris" : [ "http://www.mendeley.com/documents/?uuid=0bfa1f83-e6ee-41e8-a9d7-13d332530f07" ] } ], "mendeley" : { "formattedCitation" : "&lt;sup&gt;8,9&lt;/sup&gt;", "plainTextFormattedCitation" : "8,9", "previouslyFormattedCitation" : "&lt;sup&gt;8,9&lt;/sup&gt;" }, "properties" : {  }, "schema" : "https://github.com/citation-style-language/schema/raw/master/csl-citation.json" }</w:instrText>
      </w:r>
      <w:r w:rsidR="00A27B43" w:rsidRPr="006C2D0E">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8,9</w:t>
      </w:r>
      <w:r w:rsidR="00A27B43" w:rsidRPr="006C2D0E">
        <w:rPr>
          <w:rFonts w:ascii="Times New Roman" w:hAnsi="Times New Roman" w:cs="Times New Roman"/>
          <w:color w:val="000000"/>
        </w:rPr>
        <w:fldChar w:fldCharType="end"/>
      </w:r>
      <w:r w:rsidR="00A27B43" w:rsidRPr="006C2D0E">
        <w:rPr>
          <w:rFonts w:ascii="Times New Roman" w:hAnsi="Times New Roman" w:cs="Times New Roman"/>
          <w:color w:val="000000"/>
        </w:rPr>
        <w:t>.</w:t>
      </w:r>
      <w:r w:rsidR="00A06CAB" w:rsidRPr="006C2D0E">
        <w:rPr>
          <w:rFonts w:ascii="Times New Roman" w:hAnsi="Times New Roman" w:cs="Times New Roman"/>
          <w:color w:val="000000"/>
        </w:rPr>
        <w:t xml:space="preserve"> </w:t>
      </w:r>
      <w:r w:rsidR="00047B8F">
        <w:rPr>
          <w:rFonts w:ascii="Times New Roman" w:hAnsi="Times New Roman" w:cs="Times New Roman"/>
          <w:color w:val="000000"/>
        </w:rPr>
        <w:t>D</w:t>
      </w:r>
      <w:r w:rsidR="00A06CAB" w:rsidRPr="006C2D0E">
        <w:rPr>
          <w:rFonts w:ascii="Times New Roman" w:hAnsi="Times New Roman" w:cs="Times New Roman"/>
          <w:color w:val="000000"/>
        </w:rPr>
        <w:t>etecting the presence of genotypes for resistance to carbapenems, an antibiotic used when infections are k</w:t>
      </w:r>
      <w:r w:rsidR="0014106C">
        <w:rPr>
          <w:rFonts w:ascii="Times New Roman" w:hAnsi="Times New Roman" w:cs="Times New Roman"/>
          <w:color w:val="000000"/>
        </w:rPr>
        <w:t>nown or suspected to be caused b</w:t>
      </w:r>
      <w:r w:rsidR="00A06CAB" w:rsidRPr="006C2D0E">
        <w:rPr>
          <w:rFonts w:ascii="Times New Roman" w:hAnsi="Times New Roman" w:cs="Times New Roman"/>
          <w:color w:val="000000"/>
        </w:rPr>
        <w:t xml:space="preserve">y multidrug resistant bacteria, enables </w:t>
      </w:r>
      <w:r w:rsidR="000F00B1" w:rsidRPr="006C2D0E">
        <w:rPr>
          <w:rFonts w:ascii="Times New Roman" w:hAnsi="Times New Roman" w:cs="Times New Roman"/>
          <w:color w:val="000000"/>
        </w:rPr>
        <w:t>precauti</w:t>
      </w:r>
      <w:r w:rsidR="000F40B1">
        <w:rPr>
          <w:rFonts w:ascii="Times New Roman" w:hAnsi="Times New Roman" w:cs="Times New Roman"/>
          <w:color w:val="000000"/>
        </w:rPr>
        <w:t>onary measures to be taken to limit its spread</w:t>
      </w:r>
      <w:r w:rsidR="000F00B1" w:rsidRPr="006C2D0E">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"10.1093/aje/kwv299", "ISBN" : "0002-9262", "ISSN" : "14766256", "PMID" : "26861238", "abstract" : "Carbapenem-resistant Enterobacteriaceae (CRE), a group of pathogens resistant to  most antibiotics and associated with high mortality, are a rising emerging public health threat. Current approaches to infection control and prevention have not been adequate to prevent spread. An important but unproven approach is to have hospitals in a region coordinate surveillance and infection control measures. Using our Regional Healthcare Ecosystem Analyst (RHEA) simulation model and detailed Orange County, California, patient-level data on adult inpatient hospital and nursing home admissions (2011-2012), we simulated the spread of CRE throughout Orange County health-care facilities under 3 scenarios: no specific control measures, facility-level infection control efforts (uncoordinated control measures), and a coordinated regional effort. Aggressive uncoordinated and coordinated approaches were highly similar, averting 2,976 and 2,789 CRE transmission events, respectively (72.2% and 77.0% of transmission events), by year 5. With moderate control measures, coordinated regional control resulted in 21.3% more averted cases (n = 408) than did uncoordinated control at year 5. Our model suggests that without increased infection control approaches, CRE would become endemic in nearly all Orange County health-care facilities within 10 years. While implementing the interventions in the Centers for Disease Control and Prevention's CRE toolkit would not completely stop the spread of CRE, it would cut its spread substantially, by half.", "author" : [ { "dropping-particle" : "", "family" : "Lee", "given" : "Bruce Y.", "non-dropping-particle" : "", "parse-names" : false, "suffix" : "" }, { "dropping-particle" : "", "family" : "Bartsch", "given" : "Sarah M.", "non-dropping-particle" : "", "parse-names" : false, "suffix" : "" }, { "dropping-particle" : "", "family" : "Wong", "given" : "Kim F.", "non-dropping-particle" : "", "parse-names" : false, "suffix" : "" }, { "dropping-particle" : "", "family" : "McKinnell", "given" : "James A.", "non-dropping-particle" : "", "parse-names" : false, "suffix" : "" }, { "dropping-particle" : "", "family" : "Slayton", "given" : "Rachel B.", "non-dropping-particle" : "", "parse-names" : false, "suffix" : "" }, { "dropping-particle" : "", "family" : "Miller", "given" : "Loren G.", "non-dropping-particle" : "", "parse-names" : false, "suffix" : "" }, { "dropping-particle" : "", "family" : "Cao", "given" : "Chenghua", "non-dropping-particle" : "", "parse-names" : false, "suffix" : "" }, { "dropping-particle" : "", "family" : "Kim", "given" : "Diane S.", "non-dropping-particle" : "", "parse-names" : false, "suffix" : "" }, { "dropping-particle" : "", "family" : "Kallen", "given" : "Alexander J.", "non-dropping-particle" : "", "parse-names" : false, "suffix" : "" }, { "dropping-particle" : "", "family" : "Jernigan", "given" : "John A.", "non-dropping-particle" : "", "parse-names" : false, "suffix" : "" }, { "dropping-particle" : "", "family" : "Huang", "given" : "Susan S.", "non-dropping-particle" : "", "parse-names" : false, "suffix" : "" } ], "container-title" : "American Journal of Epidemiology", "id" : "ITEM-1", "issue" : "5", "issued" : { "date-parts" : [ [ "2016" ] ] }, "page" : "471-479", "title" : "The potential trajectory of carbapenem-resistant enterobacteriaceae, an emerging threat to health-care facilities, and the impact of the centers for disease control and prevention toolkit", "type" : "article-journal", "volume" : "183" }, "uris" : [ "http://www.mendeley.com/documents/?uuid=a429372a-309e-4695-98db-c9a8393ebaf1" ] } ], "mendeley" : { "formattedCitation" : "&lt;sup&gt;10&lt;/sup&gt;", "plainTextFormattedCitation" : "10", "previouslyFormattedCitation" : "&lt;sup&gt;10&lt;/sup&gt;" }, "properties" : {  }, "schema" : "https://github.com/citation-style-language/schema/raw/master/csl-citation.json" }</w:instrText>
      </w:r>
      <w:r w:rsidR="000F00B1" w:rsidRPr="006C2D0E">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10</w:t>
      </w:r>
      <w:r w:rsidR="000F00B1" w:rsidRPr="006C2D0E">
        <w:rPr>
          <w:rFonts w:ascii="Times New Roman" w:hAnsi="Times New Roman" w:cs="Times New Roman"/>
          <w:color w:val="000000"/>
        </w:rPr>
        <w:fldChar w:fldCharType="end"/>
      </w:r>
      <w:r w:rsidR="000F00B1" w:rsidRPr="006C2D0E">
        <w:rPr>
          <w:rFonts w:ascii="Times New Roman" w:hAnsi="Times New Roman" w:cs="Times New Roman"/>
          <w:color w:val="000000"/>
        </w:rPr>
        <w:t>.</w:t>
      </w:r>
      <w:r w:rsidR="00F24632">
        <w:rPr>
          <w:rFonts w:ascii="Times New Roman" w:hAnsi="Times New Roman" w:cs="Times New Roman"/>
          <w:color w:val="000000"/>
        </w:rPr>
        <w:t xml:space="preserve"> </w:t>
      </w:r>
      <w:r w:rsidR="00AC5430" w:rsidRPr="006C2D0E">
        <w:rPr>
          <w:rFonts w:ascii="Times New Roman" w:hAnsi="Times New Roman" w:cs="Times New Roman"/>
          <w:color w:val="000000"/>
        </w:rPr>
        <w:t>Rapid antibiotic resistance identification</w:t>
      </w:r>
      <w:r w:rsidR="00641DCA">
        <w:rPr>
          <w:rFonts w:ascii="Times New Roman" w:hAnsi="Times New Roman" w:cs="Times New Roman"/>
          <w:color w:val="000000"/>
        </w:rPr>
        <w:t xml:space="preserve"> has </w:t>
      </w:r>
      <w:r w:rsidR="00F24632">
        <w:rPr>
          <w:rFonts w:ascii="Times New Roman" w:hAnsi="Times New Roman" w:cs="Times New Roman"/>
          <w:color w:val="000000"/>
        </w:rPr>
        <w:t xml:space="preserve">additionally </w:t>
      </w:r>
      <w:r w:rsidR="00641DCA">
        <w:rPr>
          <w:rFonts w:ascii="Times New Roman" w:hAnsi="Times New Roman" w:cs="Times New Roman"/>
          <w:color w:val="000000"/>
        </w:rPr>
        <w:t>been shown to reduce unnecessary antibiotic usage in hospital settings</w:t>
      </w:r>
      <w:r w:rsidR="00641DCA">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"ISBN" : "0095-1137 (Print)\\r0095-1137 (Linking)", "ISSN" : "00951137", "PMID" : "7929770", "abstract" : "During the past decade, a variety of instrument-assisted bacterial identification and antimicrobial susceptibility test systems have been developed which permit provision of test results in a matter of hours rather than days, as has been the case with traditional overnight procedures. These newer rapid techniques are much more expensive than older methods. It has been presumed but not proven that the clinical benefits of rapid testing to patients with infection offset the added cost. The intent of this study was to objectively define the clinical impact of rapid bacterial identification and antimicrobial susceptibility testing. A 1-year study was performed in which infected, hospitalized patients in a tertiary-care, teaching, medical center were randomly assigned to one of two groups: patients for whom identification and susceptibility testing was performed by using a semi-automated, rapid, same-day procedure and those for whom testing was accomplished by using traditional overnight techniques. The two groups were compared with respect to numerous demographic descriptors, and then patients were monitored prospectively through the end of their hospitalization with the aim of determining whether there existed objectively defineable differences in management and outcome between the two groups. The mean lengths of time to provision of susceptibility and identification test results in the rapid test group were 11.3 and 9.6 h, respectively. In the overnight test group, these values were 19.6 and 25.9 h, respectively (P &lt; 0.0005). There were 273 evaluable patients in the first group and 300 in the second group. Other than the length of time required to provide susceptibility and identification test results, no significant differences were noted between the two groups with respect to &gt; 100 demographic descriptors. With regard to measures of outcome, the mean lengths of hospitalization were also the same in both groups. Mortality rates were however, lower in the rapid test group (i.e., 8.8% versus 15.3%). Similarly, statistically significantly fewer laboratory studies, imaging procedures, days of intubation, and days in an intensive or intermediate-care area were observed with patients in the rapid test group. Rapid testing was also associated with significantly shortened lengths of elapsed time prior to alterations in antimicrobial therapy. Lastly, patient costs for hospitalization were significantly lower in the rapid test group. The results of this study indi\u2026", "author" : [ { "dropping-particle" : "V.", "family" : "Doern", "given" : "G.", "non-dropping-particle" : "", "parse-names" : false, "suffix" : "" }, { "dropping-particle" : "", "family" : "Vautour", "given" : "R.", "non-dropping-particle" : "", "parse-names" : false, "suffix" : "" }, { "dropping-particle" : "", "family" : "Gaudet", "given" : "M.", "non-dropping-particle" : "", "parse-names" : false, "suffix" : "" }, { "dropping-particle" : "", "family" : "Levy", "given" : "B.", "non-dropping-particle" : "", "parse-names" : false, "suffix" : "" } ], "container-title" : "Journal of Clinical Microbiology", "id" : "ITEM-1", "issue" : "7", "issued" : { "date-parts" : [ [ "1994" ] ] }, "page" : "1757-1762", "title" : "Clinical impact of rapid in vitro susceptibility testing and bacterial identification", "type" : "article-journal", "volume" : "32" }, "uris" : [ "http://www.mendeley.com/documents/?uuid=e06c08aa-cad2-44c8-bd8a-6d2b66d3fb7b" ] }, { "id" : "ITEM-2", "itemData" : { "DOI" : "10.1093/jac/dkm497", "ISBN" : "03057453 (ISSN)", "ISSN" : "03057453", "PMID" : "18156278", "abstract" : "INTRODUCTION: Rapid bacterial identification and susceptibility tests can lead to earlier microbiological diagnosis and pathogen-directed, appropriate therapy. We studied whether accelerated diagnostics affected antibiotic use and patient outcomes. PATIENTS AND METHODS: A prospective randomized clinical trial was performed over a 2-year period. Inpatients were selected on the basis of a positive culture from normally sterile body fluids and randomly assigned to either a rapid intervention arm or the control arm. The intervention arm used the Vitek 2 automated identification and susceptibility testing device, combined with direct inoculation of blood cultures. In the control arm, the Vitek 1 system inoculated from subcultures was used. Follow-up was 4 weeks after randomization. RESULTS: A total of 1498 patients were randomized: 746 in the intervention arm and 752 in the control arm. For susceptibility testing, the rapid arm was 22 h faster than the control arm, and for identification, it was 13 h faster (P &lt; 0.0001). In the rapid arm, antibiotic use was 6 defined daily doses lower per patient than in the control arm (P = 0.012). Whereas antibiotics were switched more in the rapid group on the day of randomization (P = 0.006), in the control group they were switched more on day two (P = 0.02). Mortality rates did not differ significantly between the two groups (17.6% versus 15.2%). CONCLUSIONS: While rapid bacterial identification and susceptibility testing led to earlier changes and a significant reduction in antibiotic use, they did not reduce mortality.", "author" : [ { "dropping-particle" : "", "family" : "Kerremans", "given" : "J. J.", "non-dropping-particle" : "", "parse-names" : false, "suffix" : "" }, { "dropping-particle" : "", "family" : "Verboom", "given" : "P.", "non-dropping-particle" : "", "parse-names" : false, "suffix" : "" }, { "dropping-particle" : "", "family" : "Stijnen", "given" : "T.", "non-dropping-particle" : "", "parse-names" : false, "suffix" : "" }, { "dropping-particle" : "", "family" : "Hakkaart-van Roijen", "given" : "L.", "non-dropping-particle" : "", "parse-names" : false, "suffix" : "" }, { "dropping-particle" : "", "family" : "Goessens", "given" : "W.", "non-dropping-particle" : "", "parse-names" : false, "suffix" : "" }, { "dropping-particle" : "", "family" : "Verbrugh", "given" : "H. A.", "non-dropping-particle" : "", "parse-names" : false, "suffix" : "" }, { "dropping-particle" : "", "family" : "Vos", "given" : "M. C.", "non-dropping-particle" : "", "parse-names" : false, "suffix" : "" } ], "container-title" : "Journal of Antimicrobial Chemotherapy", "id" : "ITEM-2", "issue" : "2", "issued" : { "date-parts" : [ [ "2008" ] ] }, "page" : "428-435", "title" : "Rapid identification and antimicrobial susceptibility testing reduce antibiotic use and accelerate pathogen-directed antibiotic use", "type" : "article-journal", "volume" : "61" }, "uris" : [ "http://www.mendeley.com/documents/?uuid=14539231-2e50-4060-b046-726933371694" ] } ], "mendeley" : { "formattedCitation" : "&lt;sup&gt;11,12&lt;/sup&gt;", "plainTextFormattedCitation" : "11,12", "previouslyFormattedCitation" : "&lt;sup&gt;11,12&lt;/sup&gt;" }, "properties" : {  }, "schema" : "https://github.com/citation-style-language/schema/raw/master/csl-citation.json" }</w:instrText>
      </w:r>
      <w:r w:rsidR="00641DCA">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11,12</w:t>
      </w:r>
      <w:r w:rsidR="00641DCA">
        <w:rPr>
          <w:rFonts w:ascii="Times New Roman" w:hAnsi="Times New Roman" w:cs="Times New Roman"/>
          <w:color w:val="000000"/>
        </w:rPr>
        <w:fldChar w:fldCharType="end"/>
      </w:r>
      <w:r w:rsidR="00641DCA">
        <w:rPr>
          <w:rFonts w:ascii="Times New Roman" w:hAnsi="Times New Roman" w:cs="Times New Roman"/>
          <w:color w:val="000000"/>
        </w:rPr>
        <w:t>.</w:t>
      </w:r>
      <w:r w:rsidR="000E7780">
        <w:rPr>
          <w:rFonts w:ascii="Times New Roman" w:hAnsi="Times New Roman" w:cs="Times New Roman"/>
          <w:color w:val="000000"/>
        </w:rPr>
        <w:t xml:space="preserve"> </w:t>
      </w:r>
      <w:r w:rsidR="00F24632">
        <w:rPr>
          <w:rFonts w:ascii="Times New Roman" w:hAnsi="Times New Roman" w:cs="Times New Roman"/>
          <w:color w:val="000000"/>
        </w:rPr>
        <w:t xml:space="preserve">Many diagnostic applications of nucleic acid detection require attomolar </w:t>
      </w:r>
      <w:r w:rsidR="0029069D">
        <w:rPr>
          <w:rFonts w:ascii="Times New Roman" w:hAnsi="Times New Roman" w:cs="Times New Roman"/>
          <w:color w:val="000000"/>
        </w:rPr>
        <w:t xml:space="preserve">(aM) </w:t>
      </w:r>
      <w:r w:rsidR="00F24632">
        <w:rPr>
          <w:rFonts w:ascii="Times New Roman" w:hAnsi="Times New Roman" w:cs="Times New Roman"/>
          <w:color w:val="000000"/>
        </w:rPr>
        <w:t xml:space="preserve">sensitivity, but existing techniques for achieving this, such as PCR detection and immunoassays, are expensive and </w:t>
      </w:r>
      <w:r w:rsidR="00E53AF5">
        <w:rPr>
          <w:rFonts w:ascii="Times New Roman" w:hAnsi="Times New Roman" w:cs="Times New Roman"/>
          <w:color w:val="000000"/>
        </w:rPr>
        <w:t>require special training to perform</w:t>
      </w:r>
      <w:r w:rsidR="00E53AF5">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"10.1111/1751-7915.12791", "ISSN" : "17517915", "author" : [ { "dropping-particle" : "", "family" : "Chang", "given" : "Hung Ju", "non-dropping-particle" : "", "parse-names" : false, "suffix" : "" }, { "dropping-particle" : "", "family" : "Voyvodic", "given" : "Peter L.", "non-dropping-particle" : "", "parse-names" : false, "suffix" : "" }, { "dropping-particle" : "", "family" : "Z\u00fa\u00f1iga", "given" : "Ana", "non-dropping-particle" : "", "parse-names" : false, "suffix" : "" }, { "dropping-particle" : "", "family" : "Bonnet", "given" : "J\u00e9r\u00f4me", "non-dropping-particle" : "", "parse-names" : false, "suffix" : "" } ], "container-title" : "Microbial Biotechnology", "id" : "ITEM-1", "issue" : "5", "issued" : { "date-parts" : [ [ "2017" ] ] }, "page" : "1031-1035", "title" : "Microbially derived biosensors for diagnosis, monitoring and epidemiology", "type" : "article-journal", "volume" : "10" }, "uris" : [ "http://www.mendeley.com/documents/?uuid=20143888-7bda-4546-981a-a8cee3b2a478" ] }, { "id" : "ITEM-2", "itemData" : { "DOI" : "10.1021/ac303426b", "ISBN" : "0003-2700", "ISSN" : "00032700", "PMID" : "23331316", "abstract" : "We report a method for the sensitive measurement of genomic DNA based on the direct detection of single molecules of DNA in arrays of femtoliter wells. The method begins by generating short fragments of DNA from large, double-stranded molecules of genomic DNA using either restriction enzymes or sonication. Single-stranded fragments are then generated by melting the duplex, and these fragments are hybridized to complementary biotinylated detection probes and capture probes on paramagnetic beads. The resulting DNA complexes are then labeled with an enzyme (streptavidin-\u03b2-galactosidase), and single enzymes associated with these complexes on beads are detected in single molecule arrays (Simoa). DNA concentration is quantified by determining the average number of enzymes per bead via Poisson statistics (digital) or the average bead intensity (analog). The Simoa DNA assay was used to detect genomic DNA purified from S. aureus with an average limit of detection (LOD) of 0.07 fM, or 2100 DNA molecules per 50 \u03bcL sample. We used this assay to detect S. aureus spiked into (a) whole blood, with an average LOD of 1100 bacteria per 25 \u03bcL sample (0.074 fM), and (b) water from the Charles River, with an LOD of 1300 bacteria per 50 \u03bcL sample (0.042 fM). Bacteria were detected in river water without prior purification of DNA. The Simoa DNA assay, which directly detects target DNA molecules without molecular replication, is an attractive alternative to existing sensitive DNA detection technologies that rely on amplification using polymerases, such as the polymerase chain reaction (PCR).", "author" : [ { "dropping-particle" : "", "family" : "Song", "given" : "Linan", "non-dropping-particle" : "", "parse-names" : false, "suffix" : "" }, { "dropping-particle" : "", "family" : "Shan", "given" : "Dandan", "non-dropping-particle" : "", "parse-names" : false, "suffix" : "" }, { "dropping-particle" : "", "family" : "Zhao", "given" : "Mingwei", "non-dropping-particle" : "", "parse-names" : false, "suffix" : "" }, { "dropping-particle" : "", "family" : "Pink", "given" : "Brian A.", "non-dropping-particle" : "", "parse-names" : false, "suffix" : "" }, { "dropping-particle" : "", "family" : "Minnehan", "given" : "Kaitlin A.", "non-dropping-particle" : "", "parse-names" : false, "suffix" : "" }, { "dropping-particle" : "", "family" : "York", "given" : "Lyndsey", "non-dropping-particle" : "", "parse-names" : false, "suffix" : "" }, { "dropping-particle" : "", "family" : "Gardel", "given" : "Melissa", "non-dropping-particle" : "", "parse-names" : false, "suffix" : "" }, { "dropping-particle" : "", "family" : "Sullivan", "given" : "Sean", "non-dropping-particle" : "", "parse-names" : false, "suffix" : "" }, { "dropping-particle" : "", "family" : "Phillips", "given" : "Aaron F.", "non-dropping-particle" : "", "parse-names" : false, "suffix" : "" }, { "dropping-particle" : "", "family" : "Hayman", "given" : "Ryan B.", "non-dropping-particle" : "", "parse-names" : false, "suffix" : "" }, { "dropping-particle" : "", "family" : "Walt", "given" : "David R.", "non-dropping-particle" : "", "parse-names" : false, "suffix" : "" }, { "dropping-particle" : "", "family" : "Duffy", "given" : "David C.", "non-dropping-particle" : "", "parse-names" : false, "suffix" : "" } ], "container-title" : "Analytical Chemistry", "id" : "ITEM-2", "issue" : "3", "issued" : { "date-parts" : [ [ "2013" ] ] }, "page" : "1932-1939", "title" : "Direct detection of bacterial genomic DNA at sub-femtomolar concentrations using single molecule arrays", "type" : "article-journal", "volume" : "85" }, "uris" : [ "http://www.mendeley.com/documents/?uuid=db6fdcae-a46f-41d9-b2e0-795c3d357c31" ] } ], "mendeley" : { "formattedCitation" : "&lt;sup&gt;13,14&lt;/sup&gt;", "plainTextFormattedCitation" : "13,14", "previouslyFormattedCitation" : "&lt;sup&gt;13,14&lt;/sup&gt;" }, "properties" : {  }, "schema" : "https://github.com/citation-style-language/schema/raw/master/csl-citation.json" }</w:instrText>
      </w:r>
      <w:r w:rsidR="00E53AF5">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13,14</w:t>
      </w:r>
      <w:r w:rsidR="00E53AF5">
        <w:rPr>
          <w:rFonts w:ascii="Times New Roman" w:hAnsi="Times New Roman" w:cs="Times New Roman"/>
          <w:color w:val="000000"/>
        </w:rPr>
        <w:fldChar w:fldCharType="end"/>
      </w:r>
      <w:r w:rsidR="00E53AF5">
        <w:rPr>
          <w:rFonts w:ascii="Times New Roman" w:hAnsi="Times New Roman" w:cs="Times New Roman"/>
          <w:color w:val="000000"/>
        </w:rPr>
        <w:t>.</w:t>
      </w:r>
    </w:p>
    <w:p w:rsidR="00A314FD" w:rsidRDefault="00A314FD"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p>
    <w:p w:rsidR="00695E02" w:rsidRDefault="00E53AF5" w:rsidP="00695E02">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r>
        <w:rPr>
          <w:rFonts w:ascii="Times New Roman" w:hAnsi="Times New Roman" w:cs="Times New Roman"/>
          <w:color w:val="000000"/>
        </w:rPr>
        <w:t>Cell</w:t>
      </w:r>
      <w:r w:rsidR="000E7780">
        <w:rPr>
          <w:rFonts w:ascii="Times New Roman" w:hAnsi="Times New Roman" w:cs="Times New Roman"/>
          <w:color w:val="000000"/>
        </w:rPr>
        <w:t>-free detection systems based on the isolation of cellular machinery</w:t>
      </w:r>
      <w:r w:rsidR="0014106C">
        <w:rPr>
          <w:rFonts w:ascii="Times New Roman" w:hAnsi="Times New Roman" w:cs="Times New Roman"/>
          <w:color w:val="000000"/>
        </w:rPr>
        <w:t xml:space="preserve"> in vitro</w:t>
      </w:r>
      <w:r w:rsidR="000E7780">
        <w:rPr>
          <w:rFonts w:ascii="Times New Roman" w:hAnsi="Times New Roman" w:cs="Times New Roman"/>
          <w:color w:val="000000"/>
        </w:rPr>
        <w:t xml:space="preserve">, including engineered genetic circuits, are capable of performing bio-sensing and reporting mechanisms </w:t>
      </w:r>
      <w:r w:rsidR="0049229F">
        <w:rPr>
          <w:rFonts w:ascii="Times New Roman" w:hAnsi="Times New Roman" w:cs="Times New Roman"/>
          <w:color w:val="000000"/>
        </w:rPr>
        <w:t>quickly</w:t>
      </w:r>
      <w:r w:rsidR="000E7780">
        <w:rPr>
          <w:rFonts w:ascii="Times New Roman" w:hAnsi="Times New Roman" w:cs="Times New Roman"/>
          <w:color w:val="000000"/>
        </w:rPr>
        <w:t xml:space="preserve"> and cheaply</w:t>
      </w:r>
      <w:r w:rsidR="000E7780">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"10.1073/pnas.1508521112", "ISBN" : "1091-6490 (Electronic)\\r0027-8424 (Linking)", "ISSN" : "0027-8424", "PMID" : "26598662", "abstract" : "There is a growing need to enhance our capabilities in medical and environmental diagnostics. Synthetic biologists have begun to focus their biomolecular engineering approaches toward this goal, offering promising results that could lead to the development of new classes of inexpensive, rapidly deployable diagnostics. Many conventional diagnostics rely on antibody-based platforms that, although exquisitely sensitive, are slow and costly to generate and cannot readily confront rapidly emerging pathogens or be applied to orphan diseases. Synthetic biology, with its rational and short design-to-production cycles, has the potential to overcome many of these limitations. Synthetic biology devices, such as engineered gene circuits, bring new capabilities to molecular diagnostics, expanding the molecular detection palette, creating dynamic sensors, and untethering reactions from laboratory equipment. The field is also beginning to move toward in vivo diagnostics, which could provide near real-time surveillance of multiple pathological conditions. Here, we describe current efforts in synthetic biology, focusing on the translation of promising technologies into pragmatic diagnostic tools and platforms.", "author" : [ { "dropping-particle" : "", "family" : "Slomovic", "given" : "Shimyn", "non-dropping-particle" : "", "parse-names" : false, "suffix" : "" }, { "dropping-particle" : "", "family" : "Pardee", "given" : "Keith", "non-dropping-particle" : "", "parse-names" : false, "suffix" : "" }, { "dropping-particle" : "", "family" : "Collins", "given" : "James J.", "non-dropping-particle" : "", "parse-names" : false, "suffix" : "" } ], "container-title" : "Proceedings of the National Academy of Sciences", "id" : "ITEM-1", "issue" : "47", "issued" : { "date-parts" : [ [ "2015" ] ] }, "page" : "14429-14435", "title" : "Synthetic biology devices for in vitro and in vivo diagnostics", "type" : "article-journal", "volume" : "112" }, "uris" : [ "http://www.mendeley.com/documents/?uuid=23205304-d7ef-4824-b53f-0e5def407343" ] } ], "mendeley" : { "formattedCitation" : "&lt;sup&gt;15&lt;/sup&gt;", "plainTextFormattedCitation" : "15", "previouslyFormattedCitation" : "&lt;sup&gt;15&lt;/sup&gt;" }, "properties" : {  }, "schema" : "https://github.com/citation-style-language/schema/raw/master/csl-citation.json" }</w:instrText>
      </w:r>
      <w:r w:rsidR="000E7780">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15</w:t>
      </w:r>
      <w:r w:rsidR="000E7780">
        <w:rPr>
          <w:rFonts w:ascii="Times New Roman" w:hAnsi="Times New Roman" w:cs="Times New Roman"/>
          <w:color w:val="000000"/>
        </w:rPr>
        <w:fldChar w:fldCharType="end"/>
      </w:r>
      <w:r w:rsidR="000E7780">
        <w:rPr>
          <w:rFonts w:ascii="Times New Roman" w:hAnsi="Times New Roman" w:cs="Times New Roman"/>
          <w:color w:val="000000"/>
        </w:rPr>
        <w:t xml:space="preserve">. </w:t>
      </w:r>
      <w:r w:rsidR="00966019">
        <w:rPr>
          <w:rFonts w:ascii="Times New Roman" w:hAnsi="Times New Roman" w:cs="Times New Roman"/>
          <w:color w:val="000000"/>
        </w:rPr>
        <w:t>Remarkably they are also very stable, having been shown to maintain activity over the course of a year at room temperature when stored as freeze-dried pellets</w:t>
      </w:r>
      <w:r w:rsidR="00966019">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"10.1016/j.cell.2014.10.004", "ISBN" : "0092-8674", "ISSN" : "0092-8674", "PMID" : "25417167", "abstract" : "Synthetic gene networks have wide-ranging uses in reprogramming and rewiring organisms. To date, there has not been a way to harness the vast potential of these networks beyond the constraints of a laboratory or in vivo environment. Here, we present an in vitro paper-based platform that provides an alternate, versatile venue for synthetic biologists to operate and a much-needed medium for the safe deployment of engineered gene circuits beyond the lab. Commercially available cell-free systems are freeze dried onto paper, enabling the inexpensive, sterile, and abiotic distribution of synthetic-biology-based technologies for the clinic, global health, industry, research, and education. For field use, we create circuits with colorimetric outputs for detection by eye and fabricate a low-cost, electronic optical interface. We demonstrate this technology with small-molecule and RNA actuation of genetic switches, rapid prototyping of complex gene circuits, and programmable in vitro diagnostics, including glucose sensors and strain-specific Ebola virus sensors.", "author" : [ { "dropping-particle" : "", "family" : "Pardee", "given" : "Keith", "non-dropping-particle" : "", "parse-names" : false, "suffix" : "" }, { "dropping-particle" : "", "family" : "Green", "given" : "Alexander A.", "non-dropping-particle" : "", "parse-names" : false, "suffix" : "" }, { "dropping-particle" : "", "family" : "Ferrante", "given" : "Tom", "non-dropping-particle" : "", "parse-names" : false, "suffix" : "" }, { "dropping-particle" : "", "family" : "Cameron", "given" : "D. Ewen", "non-dropping-particle" : "", "parse-names" : false, "suffix" : "" }, { "dropping-particle" : "", "family" : "Daleykeyser", "given" : "Ajay", "non-dropping-particle" : "", "parse-names" : false, "suffix" : "" }, { "dropping-particle" : "", "family" : "Yin", "given" : "Peng", "non-dropping-particle" : "", "parse-names" : false, "suffix" : "" }, { "dropping-particle" : "", "family" : "Collins", "given" : "James J.", "non-dropping-particle" : "", "parse-names" : false, "suffix" : "" } ], "container-title" : "Cell", "id" : "ITEM-1", "issue" : "4", "issued" : { "date-parts" : [ [ "2014" ] ] }, "note" : "Trigger RNA concentration used for toehold switch activation was 5 \u00b5M.", "page" : "940-954", "title" : "Paper-Based Synthetic Gene Networks", "type" : "article-journal", "volume" : "159" }, "uris" : [ "http://www.mendeley.com/documents/?uuid=f81e1e1e-1a15-4ca9-9fb5-a0775a1806b9" ] } ], "mendeley" : { "formattedCitation" : "&lt;sup&gt;16&lt;/sup&gt;", "plainTextFormattedCitation" : "16", "previouslyFormattedCitation" : "&lt;sup&gt;16&lt;/sup&gt;" }, "properties" : {  }, "schema" : "https://github.com/citation-style-language/schema/raw/master/csl-citation.json" }</w:instrText>
      </w:r>
      <w:r w:rsidR="00966019">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16</w:t>
      </w:r>
      <w:r w:rsidR="00966019">
        <w:rPr>
          <w:rFonts w:ascii="Times New Roman" w:hAnsi="Times New Roman" w:cs="Times New Roman"/>
          <w:color w:val="000000"/>
        </w:rPr>
        <w:fldChar w:fldCharType="end"/>
      </w:r>
      <w:r w:rsidR="00966019">
        <w:rPr>
          <w:rFonts w:ascii="Times New Roman" w:hAnsi="Times New Roman" w:cs="Times New Roman"/>
          <w:color w:val="000000"/>
        </w:rPr>
        <w:t xml:space="preserve">. </w:t>
      </w:r>
      <w:r w:rsidR="000E7780">
        <w:rPr>
          <w:rFonts w:ascii="Times New Roman" w:hAnsi="Times New Roman" w:cs="Times New Roman"/>
          <w:color w:val="000000"/>
        </w:rPr>
        <w:t>However, these systems ar</w:t>
      </w:r>
      <w:r w:rsidR="00966019">
        <w:rPr>
          <w:rFonts w:ascii="Times New Roman" w:hAnsi="Times New Roman" w:cs="Times New Roman"/>
          <w:color w:val="000000"/>
        </w:rPr>
        <w:t>e generally not sensitive</w:t>
      </w:r>
      <w:r w:rsidR="004B6FE3">
        <w:rPr>
          <w:rFonts w:ascii="Times New Roman" w:hAnsi="Times New Roman" w:cs="Times New Roman"/>
          <w:color w:val="000000"/>
        </w:rPr>
        <w:t xml:space="preserve"> enough for diagnostic applications</w:t>
      </w:r>
      <w:r w:rsidR="004B6FE3">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"10.1073/pnas.1508521112", "ISBN" : "1091-6490 (Electronic)\\r0027-8424 (Linking)", "ISSN" : "0027-8424", "PMID" : "26598662", "abstract" : "There is a growing need to enhance our capabilities in medical and environmental diagnostics. Synthetic biologists have begun to focus their biomolecular engineering approaches toward this goal, offering promising results that could lead to the development of new classes of inexpensive, rapidly deployable diagnostics. Many conventional diagnostics rely on antibody-based platforms that, although exquisitely sensitive, are slow and costly to generate and cannot readily confront rapidly emerging pathogens or be applied to orphan diseases. Synthetic biology, with its rational and short design-to-production cycles, has the potential to overcome many of these limitations. Synthetic biology devices, such as engineered gene circuits, bring new capabilities to molecular diagnostics, expanding the molecular detection palette, creating dynamic sensors, and untethering reactions from laboratory equipment. The field is also beginning to move toward in vivo diagnostics, which could provide near real-time surveillance of multiple pathological conditions. Here, we describe current efforts in synthetic biology, focusing on the translation of promising technologies into pragmatic diagnostic tools and platforms.", "author" : [ { "dropping-particle" : "", "family" : "Slomovic", "given" : "Shimyn", "non-dropping-particle" : "", "parse-names" : false, "suffix" : "" }, { "dropping-particle" : "", "family" : "Pardee", "given" : "Keith", "non-dropping-particle" : "", "parse-names" : false, "suffix" : "" }, { "dropping-particle" : "", "family" : "Collins", "given" : "James J.", "non-dropping-particle" : "", "parse-names" : false, "suffix" : "" } ], "container-title" : "Proceedings of the National Academy of Sciences", "id" : "ITEM-1", "issue" : "47", "issued" : { "date-parts" : [ [ "2015" ] ] }, "page" : "14429-14435", "title" : "Synthetic biology devices for in vitro and in vivo diagnostics", "type" : "article-journal", "volume" : "112" }, "uris" : [ "http://www.mendeley.com/documents/?uuid=23205304-d7ef-4824-b53f-0e5def407343" ] } ], "mendeley" : { "formattedCitation" : "&lt;sup&gt;15&lt;/sup&gt;", "plainTextFormattedCitation" : "15", "previouslyFormattedCitation" : "&lt;sup&gt;15&lt;/sup&gt;" }, "properties" : {  }, "schema" : "https://github.com/citation-style-language/schema/raw/master/csl-citation.json" }</w:instrText>
      </w:r>
      <w:r w:rsidR="004B6FE3">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15</w:t>
      </w:r>
      <w:r w:rsidR="004B6FE3">
        <w:rPr>
          <w:rFonts w:ascii="Times New Roman" w:hAnsi="Times New Roman" w:cs="Times New Roman"/>
          <w:color w:val="000000"/>
        </w:rPr>
        <w:fldChar w:fldCharType="end"/>
      </w:r>
      <w:r w:rsidR="004B6FE3">
        <w:rPr>
          <w:rFonts w:ascii="Times New Roman" w:hAnsi="Times New Roman" w:cs="Times New Roman"/>
          <w:color w:val="000000"/>
        </w:rPr>
        <w:t xml:space="preserve">. </w:t>
      </w:r>
      <w:r w:rsidR="003C5828">
        <w:rPr>
          <w:rFonts w:ascii="Times New Roman" w:hAnsi="Times New Roman" w:cs="Times New Roman"/>
          <w:color w:val="000000"/>
        </w:rPr>
        <w:t>Two recently described cell-free systems are utilized for the detection of antibiotic resistance genotypes as a proof of concept, with the primary purpose remaining the introduction of</w:t>
      </w:r>
      <w:r w:rsidR="003C5828" w:rsidRPr="006C2D0E">
        <w:rPr>
          <w:rFonts w:ascii="Times New Roman" w:hAnsi="Times New Roman" w:cs="Times New Roman"/>
          <w:color w:val="000000"/>
        </w:rPr>
        <w:t xml:space="preserve"> novel biochemical </w:t>
      </w:r>
      <w:r w:rsidR="003C5828">
        <w:rPr>
          <w:rFonts w:ascii="Times New Roman" w:hAnsi="Times New Roman" w:cs="Times New Roman"/>
          <w:color w:val="000000"/>
        </w:rPr>
        <w:t>systems</w:t>
      </w:r>
      <w:r w:rsidR="003C5828">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"10.1126/science.aam9321", "ISBN" : "0000287431", "ISSN" : "0036-8075", "PMID" : "25792328", "author" : [ { "dropping-particle" : "", "family" : "Gootenberg", "given" : "Jonathan S.", "non-dropping-particle" : "", "parse-names" : false, "suffix" : "" }, { "dropping-particle" : "", "family" : "Abudayyeh", "given" : "Omar O.", "non-dropping-particle" : "", "parse-names" : false, "suffix" : "" }, { "dropping-particle" : "", "family" : "Lee", "given" : "Jeong Wook", "non-dropping-particle" : "", "parse-names" : false, "suffix" : "" }, { "dropping-particle" : "", "family" : "Essletzbichler", "given" : "Patrick", "non-dropping-particle" : "", "parse-names" : false, "suffix" : "" }, { "dropping-particle" : "", "family" : "Dy", "given" : "Aaron J.", "non-dropping-particle" : "", "parse-names" : false, "suffix" : "" }, { "dropping-particle" : "", "family" : "Joung", "given" : "Julia", "non-dropping-particle" : "", "parse-names" : false, "suffix" : "" }, { "dropping-particle" : "", "family" : "Verdine", "given" : "Vanessa", "non-dropping-particle" : "", "parse-names" : false, "suffix" : "" }, { "dropping-particle" : "", "family" : "Donghia", "given" : "Nina", "non-dropping-particle" : "", "parse-names" : false, "suffix" : "" }, { "dropping-particle" : "", "family" : "Daringer", "given" : "Nichole M.", "non-dropping-particle" : "", "parse-names" : false, "suffix" : "" }, { "dropping-particle" : "", "family" : "Freije", "given" : "Catherine A.", "non-dropping-particle" : "", "parse-names" : false, "suffix" : "" }, { "dropping-particle" : "", "family" : "Myhrvold", "given" : "Cameron", "non-dropping-particle" : "", "parse-names" : false, "suffix" : "" }, { "dropping-particle" : "", "family" : "Bhattacharyya", "given" : "Roby P.", "non-dropping-particle" : "", "parse-names" : false, "suffix" : "" }, { "dropping-particle" : "", "family" : "Livny", "given" : "Jonathan", "non-dropping-particle" : "", "parse-names" : false, "suffix" : "" }, { "dropping-particle" : "", "family" : "Regev", "given" : "Aviv", "non-dropping-particle" : "", "parse-names" : false, "suffix" : "" }, { "dropping-particle" : "V.", "family" : "Koonin", "given" : "Eugene", "non-dropping-particle" : "", "parse-names" : false, "suffix" : "" }, { "dropping-particle" : "", "family" : "Hung", "given" : "Deborah T.", "non-dropping-particle" : "", "parse-names" : false, "suffix" : "" }, { "dropping-particle" : "", "family" : "Sabeti", "given" : "Pardis C.", "non-dropping-particle" : "", "parse-names" : false, "suffix" : "" }, { "dropping-particle" : "", "family" : "Collins", "given" : "James J.", "non-dropping-particle" : "", "parse-names" : false, "suffix" : "" }, { "dropping-particle" : "", "family" : "Zhang", "given" : "Feng", "non-dropping-particle" : "", "parse-names" : false, "suffix" : "" } ], "container-title" : "Science", "id" : "ITEM-1", "issue" : "6336", "issued" : { "date-parts" : [ [ "2017", "4", "28" ] ] }, "note" : "Need to check\n- sensitivity requirements, how much transcript of resistance gene is lying around\n- small molecules that bind and activate Spinach, also how much \n\nSherlock + Spinach RNA plus whatever small molecule for quick microscopic detection of resistance gene RNAs", "page" : "438-442", "title" : "Nucleic acid detection with CRISPR-Cas13a/C2c2", "type" : "article-journal", "volume" : "356" }, "uris" : [ "http://www.mendeley.com/documents/?uuid=c5b288b5-2ec2-40e1-978a-bf0870b4e225" ] }, { "id" : "ITEM-2", "itemData" : { "DOI" : "10.1016/j.cell.2014.10.004", "ISBN" : "0092-8674", "ISSN" : "0092-8674", "PMID" : "25417167", "abstract" : "Synthetic gene networks have wide-ranging uses in reprogramming and rewiring organisms. To date, there has not been a way to harness the vast potential of these networks beyond the constraints of a laboratory or in vivo environment. Here, we present an in vitro paper-based platform that provides an alternate, versatile venue for synthetic biologists to operate and a much-needed medium for the safe deployment of engineered gene circuits beyond the lab. Commercially available cell-free systems are freeze dried onto paper, enabling the inexpensive, sterile, and abiotic distribution of synthetic-biology-based technologies for the clinic, global health, industry, research, and education. For field use, we create circuits with colorimetric outputs for detection by eye and fabricate a low-cost, electronic optical interface. We demonstrate this technology with small-molecule and RNA actuation of genetic switches, rapid prototyping of complex gene circuits, and programmable in vitro diagnostics, including glucose sensors and strain-specific Ebola virus sensors.", "author" : [ { "dropping-particle" : "", "family" : "Pardee", "given" : "Keith", "non-dropping-particle" : "", "parse-names" : false, "suffix" : "" }, { "dropping-particle" : "", "family" : "Green", "given" : "Alexander A.", "non-dropping-particle" : "", "parse-names" : false, "suffix" : "" }, { "dropping-particle" : "", "family" : "Ferrante", "given" : "Tom", "non-dropping-particle" : "", "parse-names" : false, "suffix" : "" }, { "dropping-particle" : "", "family" : "Cameron", "given" : "D. Ewen", "non-dropping-particle" : "", "parse-names" : false, "suffix" : "" }, { "dropping-particle" : "", "family" : "Daleykeyser", "given" : "Ajay", "non-dropping-particle" : "", "parse-names" : false, "suffix" : "" }, { "dropping-particle" : "", "family" : "Yin", "given" : "Peng", "non-dropping-particle" : "", "parse-names" : false, "suffix" : "" }, { "dropping-particle" : "", "family" : "Collins", "given" : "James J.", "non-dropping-particle" : "", "parse-names" : false, "suffix" : "" } ], "container-title" : "Cell", "id" : "ITEM-2", "issue" : "4", "issued" : { "date-parts" : [ [ "2014" ] ] }, "note" : "Trigger RNA concentration used for toehold switch activation was 5 \u00b5M.", "page" : "940-954", "title" : "Paper-Based Synthetic Gene Networks", "type" : "article-journal", "volume" : "159" }, "uris" : [ "http://www.mendeley.com/documents/?uuid=f81e1e1e-1a15-4ca9-9fb5-a0775a1806b9" ] } ], "mendeley" : { "formattedCitation" : "&lt;sup&gt;16,17&lt;/sup&gt;", "plainTextFormattedCitation" : "16,17", "previouslyFormattedCitation" : "&lt;sup&gt;16,17&lt;/sup&gt;" }, "properties" : {  }, "schema" : "https://github.com/citation-style-language/schema/raw/master/csl-citation.json" }</w:instrText>
      </w:r>
      <w:r w:rsidR="003C5828">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16,17</w:t>
      </w:r>
      <w:r w:rsidR="003C5828">
        <w:rPr>
          <w:rFonts w:ascii="Times New Roman" w:hAnsi="Times New Roman" w:cs="Times New Roman"/>
          <w:color w:val="000000"/>
        </w:rPr>
        <w:fldChar w:fldCharType="end"/>
      </w:r>
      <w:r w:rsidR="003C5828">
        <w:rPr>
          <w:rFonts w:ascii="Times New Roman" w:hAnsi="Times New Roman" w:cs="Times New Roman"/>
          <w:color w:val="000000"/>
        </w:rPr>
        <w:t xml:space="preserve">. </w:t>
      </w:r>
      <w:r w:rsidR="00A314FD">
        <w:rPr>
          <w:rFonts w:ascii="Times New Roman" w:hAnsi="Times New Roman" w:cs="Times New Roman"/>
          <w:color w:val="000000"/>
        </w:rPr>
        <w:t xml:space="preserve">I propose </w:t>
      </w:r>
      <w:r w:rsidR="00C4164C">
        <w:rPr>
          <w:rFonts w:ascii="Times New Roman" w:hAnsi="Times New Roman" w:cs="Times New Roman"/>
          <w:color w:val="000000"/>
        </w:rPr>
        <w:t xml:space="preserve">taking advantage of signal amplification techniques </w:t>
      </w:r>
      <w:r w:rsidR="003C5828">
        <w:rPr>
          <w:rFonts w:ascii="Times New Roman" w:hAnsi="Times New Roman" w:cs="Times New Roman"/>
          <w:color w:val="000000"/>
        </w:rPr>
        <w:t xml:space="preserve">drawn from both systems </w:t>
      </w:r>
      <w:r w:rsidR="00C4164C">
        <w:rPr>
          <w:rFonts w:ascii="Times New Roman" w:hAnsi="Times New Roman" w:cs="Times New Roman"/>
          <w:color w:val="000000"/>
        </w:rPr>
        <w:t>to</w:t>
      </w:r>
      <w:r w:rsidR="005239AD">
        <w:rPr>
          <w:rFonts w:ascii="Times New Roman" w:hAnsi="Times New Roman" w:cs="Times New Roman"/>
          <w:color w:val="000000"/>
        </w:rPr>
        <w:t xml:space="preserve"> develop </w:t>
      </w:r>
      <w:r w:rsidR="00A314FD">
        <w:rPr>
          <w:rFonts w:ascii="Times New Roman" w:hAnsi="Times New Roman" w:cs="Times New Roman"/>
          <w:color w:val="000000"/>
        </w:rPr>
        <w:t>a</w:t>
      </w:r>
      <w:r w:rsidR="00847371">
        <w:rPr>
          <w:rFonts w:ascii="Times New Roman" w:hAnsi="Times New Roman" w:cs="Times New Roman"/>
          <w:color w:val="000000"/>
        </w:rPr>
        <w:t xml:space="preserve"> rapid and</w:t>
      </w:r>
      <w:r w:rsidR="00A314FD">
        <w:rPr>
          <w:rFonts w:ascii="Times New Roman" w:hAnsi="Times New Roman" w:cs="Times New Roman"/>
          <w:color w:val="000000"/>
        </w:rPr>
        <w:t xml:space="preserve"> affordable </w:t>
      </w:r>
      <w:r>
        <w:rPr>
          <w:rFonts w:ascii="Times New Roman" w:hAnsi="Times New Roman" w:cs="Times New Roman"/>
          <w:color w:val="000000"/>
        </w:rPr>
        <w:t xml:space="preserve">cell-free </w:t>
      </w:r>
      <w:r w:rsidR="00A314FD">
        <w:rPr>
          <w:rFonts w:ascii="Times New Roman" w:hAnsi="Times New Roman" w:cs="Times New Roman"/>
          <w:color w:val="000000"/>
        </w:rPr>
        <w:t>system</w:t>
      </w:r>
      <w:r w:rsidR="00847371">
        <w:rPr>
          <w:rFonts w:ascii="Times New Roman" w:hAnsi="Times New Roman" w:cs="Times New Roman"/>
          <w:color w:val="000000"/>
        </w:rPr>
        <w:t xml:space="preserve"> that is sensitive enough</w:t>
      </w:r>
      <w:r w:rsidR="00A314FD">
        <w:rPr>
          <w:rFonts w:ascii="Times New Roman" w:hAnsi="Times New Roman" w:cs="Times New Roman"/>
          <w:color w:val="000000"/>
        </w:rPr>
        <w:t xml:space="preserve"> </w:t>
      </w:r>
      <w:r>
        <w:rPr>
          <w:rFonts w:ascii="Times New Roman" w:hAnsi="Times New Roman" w:cs="Times New Roman"/>
          <w:color w:val="000000"/>
        </w:rPr>
        <w:t>for the</w:t>
      </w:r>
      <w:r w:rsidR="00A314FD">
        <w:rPr>
          <w:rFonts w:ascii="Times New Roman" w:hAnsi="Times New Roman" w:cs="Times New Roman"/>
          <w:color w:val="000000"/>
        </w:rPr>
        <w:t xml:space="preserve"> detection of </w:t>
      </w:r>
      <w:r>
        <w:rPr>
          <w:rFonts w:ascii="Times New Roman" w:hAnsi="Times New Roman" w:cs="Times New Roman"/>
          <w:color w:val="000000"/>
        </w:rPr>
        <w:t>antibiotic</w:t>
      </w:r>
      <w:r w:rsidR="00847371">
        <w:rPr>
          <w:rFonts w:ascii="Times New Roman" w:hAnsi="Times New Roman" w:cs="Times New Roman"/>
          <w:color w:val="000000"/>
        </w:rPr>
        <w:t xml:space="preserve"> resistance in clinical settings and patient samples.</w:t>
      </w:r>
      <w:r w:rsidR="00695E02">
        <w:rPr>
          <w:rFonts w:ascii="Times New Roman" w:hAnsi="Times New Roman" w:cs="Times New Roman"/>
          <w:color w:val="000000"/>
        </w:rPr>
        <w:t xml:space="preserve"> </w:t>
      </w:r>
      <w:r w:rsidR="00695E02" w:rsidRPr="006C2D0E">
        <w:rPr>
          <w:rFonts w:ascii="Times New Roman" w:hAnsi="Times New Roman" w:cs="Times New Roman"/>
          <w:color w:val="000000"/>
        </w:rPr>
        <w:t xml:space="preserve">The </w:t>
      </w:r>
      <w:r w:rsidR="00695E02">
        <w:rPr>
          <w:rFonts w:ascii="Times New Roman" w:hAnsi="Times New Roman" w:cs="Times New Roman"/>
          <w:color w:val="000000"/>
        </w:rPr>
        <w:t xml:space="preserve">sensitivity of the </w:t>
      </w:r>
      <w:r w:rsidR="00695E02" w:rsidRPr="006C2D0E">
        <w:rPr>
          <w:rFonts w:ascii="Times New Roman" w:hAnsi="Times New Roman" w:cs="Times New Roman"/>
          <w:color w:val="000000"/>
        </w:rPr>
        <w:t xml:space="preserve">paper-based toehold system </w:t>
      </w:r>
      <w:r w:rsidR="00695E02">
        <w:rPr>
          <w:rFonts w:ascii="Times New Roman" w:hAnsi="Times New Roman" w:cs="Times New Roman"/>
          <w:color w:val="000000"/>
        </w:rPr>
        <w:t xml:space="preserve">as originally described is limited by the binding kinetics of the toehold switch to the target mRNA and/or the fact that each detection event only results in the translation of beta-galactosidase from a single transcript. In the Cas13a detection system, fluorescence </w:t>
      </w:r>
      <w:r w:rsidR="000B26E9">
        <w:rPr>
          <w:rFonts w:ascii="Times New Roman" w:hAnsi="Times New Roman" w:cs="Times New Roman"/>
          <w:color w:val="000000"/>
        </w:rPr>
        <w:t>is produced only upon a target mRNA binding</w:t>
      </w:r>
      <w:r w:rsidR="00695E02">
        <w:rPr>
          <w:rFonts w:ascii="Times New Roman" w:hAnsi="Times New Roman" w:cs="Times New Roman"/>
          <w:color w:val="000000"/>
        </w:rPr>
        <w:t xml:space="preserve"> event and is therefore directly associated with the amount of target mRNA present, limiting sensitivity. In </w:t>
      </w:r>
      <w:r w:rsidR="00867CF3">
        <w:rPr>
          <w:rFonts w:ascii="Times New Roman" w:hAnsi="Times New Roman" w:cs="Times New Roman"/>
          <w:color w:val="000000"/>
        </w:rPr>
        <w:t>the proposed</w:t>
      </w:r>
      <w:r w:rsidR="00695E02">
        <w:rPr>
          <w:rFonts w:ascii="Times New Roman" w:hAnsi="Times New Roman" w:cs="Times New Roman"/>
          <w:color w:val="000000"/>
        </w:rPr>
        <w:t xml:space="preserve"> system, each binding event results in the translation of multiple T7 RNA Polymerases, that are each capable of producing multiple transcripts that code for the Cas13a system. Each transcript can, in turn, generate multiple Cas13a enzymes that can each cleave multiple sacrificial RNAs, leading to the liberation of many fluorophores via collateral cleavage of </w:t>
      </w:r>
      <w:r w:rsidR="00675C1C">
        <w:rPr>
          <w:rFonts w:ascii="Times New Roman" w:hAnsi="Times New Roman" w:cs="Times New Roman"/>
          <w:color w:val="000000"/>
        </w:rPr>
        <w:t>RNase Alert, resulting in a larger final signal for each initial binding event.</w:t>
      </w:r>
    </w:p>
    <w:p w:rsidR="00A314FD" w:rsidRPr="006C2D0E" w:rsidRDefault="00A314FD"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p>
    <w:p w:rsidR="009F62DD" w:rsidRPr="006C2D0E" w:rsidRDefault="009F62DD" w:rsidP="009F62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p>
    <w:p w:rsidR="00A314FD" w:rsidRPr="000F5F44" w:rsidRDefault="004B6FE3" w:rsidP="00CD1020">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r w:rsidRPr="000F5F44">
        <w:rPr>
          <w:rFonts w:ascii="Times New Roman" w:hAnsi="Times New Roman" w:cs="Times New Roman"/>
          <w:b/>
          <w:color w:val="000000"/>
        </w:rPr>
        <w:t>Innovation</w:t>
      </w:r>
    </w:p>
    <w:p w:rsidR="00ED7295" w:rsidRPr="006C2D0E" w:rsidRDefault="000E7780" w:rsidP="00ED729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r>
        <w:rPr>
          <w:rFonts w:ascii="Times New Roman" w:hAnsi="Times New Roman" w:cs="Times New Roman"/>
          <w:color w:val="000000"/>
        </w:rPr>
        <w:lastRenderedPageBreak/>
        <w:t>This</w:t>
      </w:r>
      <w:r w:rsidR="007F63B6" w:rsidRPr="006C2D0E">
        <w:rPr>
          <w:rFonts w:ascii="Times New Roman" w:hAnsi="Times New Roman" w:cs="Times New Roman"/>
          <w:color w:val="000000"/>
        </w:rPr>
        <w:t xml:space="preserve"> project is </w:t>
      </w:r>
      <w:r>
        <w:rPr>
          <w:rFonts w:ascii="Times New Roman" w:hAnsi="Times New Roman" w:cs="Times New Roman"/>
          <w:color w:val="000000"/>
        </w:rPr>
        <w:t xml:space="preserve">innovative in </w:t>
      </w:r>
      <w:r w:rsidR="007F63B6" w:rsidRPr="006C2D0E">
        <w:rPr>
          <w:rFonts w:ascii="Times New Roman" w:hAnsi="Times New Roman" w:cs="Times New Roman"/>
          <w:color w:val="000000"/>
        </w:rPr>
        <w:t xml:space="preserve">that it </w:t>
      </w:r>
      <w:r w:rsidR="00077507">
        <w:rPr>
          <w:rFonts w:ascii="Times New Roman" w:hAnsi="Times New Roman" w:cs="Times New Roman"/>
          <w:color w:val="000000"/>
        </w:rPr>
        <w:t xml:space="preserve">seeks to </w:t>
      </w:r>
      <w:r w:rsidR="00875034">
        <w:rPr>
          <w:rFonts w:ascii="Times New Roman" w:hAnsi="Times New Roman" w:cs="Times New Roman"/>
          <w:color w:val="000000"/>
        </w:rPr>
        <w:t>overcome the</w:t>
      </w:r>
      <w:r w:rsidR="00077507">
        <w:rPr>
          <w:rFonts w:ascii="Times New Roman" w:hAnsi="Times New Roman" w:cs="Times New Roman"/>
          <w:color w:val="000000"/>
        </w:rPr>
        <w:t xml:space="preserve"> sensitivity </w:t>
      </w:r>
      <w:r w:rsidR="00875034">
        <w:rPr>
          <w:rFonts w:ascii="Times New Roman" w:hAnsi="Times New Roman" w:cs="Times New Roman"/>
          <w:color w:val="000000"/>
        </w:rPr>
        <w:t xml:space="preserve">limitations </w:t>
      </w:r>
      <w:r w:rsidR="00077507">
        <w:rPr>
          <w:rFonts w:ascii="Times New Roman" w:hAnsi="Times New Roman" w:cs="Times New Roman"/>
          <w:color w:val="000000"/>
        </w:rPr>
        <w:t>of</w:t>
      </w:r>
      <w:r w:rsidR="001F277B">
        <w:rPr>
          <w:rFonts w:ascii="Times New Roman" w:hAnsi="Times New Roman" w:cs="Times New Roman"/>
          <w:color w:val="000000"/>
        </w:rPr>
        <w:t xml:space="preserve"> existing</w:t>
      </w:r>
      <w:r w:rsidR="00077507">
        <w:rPr>
          <w:rFonts w:ascii="Times New Roman" w:hAnsi="Times New Roman" w:cs="Times New Roman"/>
          <w:color w:val="000000"/>
        </w:rPr>
        <w:t xml:space="preserve"> cell-free systems</w:t>
      </w:r>
      <w:r w:rsidR="007F63B6" w:rsidRPr="006C2D0E">
        <w:rPr>
          <w:rFonts w:ascii="Times New Roman" w:hAnsi="Times New Roman" w:cs="Times New Roman"/>
          <w:color w:val="000000"/>
        </w:rPr>
        <w:t xml:space="preserve"> </w:t>
      </w:r>
      <w:r w:rsidR="00BC2EC1">
        <w:rPr>
          <w:rFonts w:ascii="Times New Roman" w:hAnsi="Times New Roman" w:cs="Times New Roman"/>
          <w:color w:val="000000"/>
        </w:rPr>
        <w:t>for the purpose</w:t>
      </w:r>
      <w:r w:rsidR="007F63B6" w:rsidRPr="006C2D0E">
        <w:rPr>
          <w:rFonts w:ascii="Times New Roman" w:hAnsi="Times New Roman" w:cs="Times New Roman"/>
          <w:color w:val="000000"/>
        </w:rPr>
        <w:t xml:space="preserve"> of identifying the presence of </w:t>
      </w:r>
      <w:r w:rsidR="00D44289">
        <w:rPr>
          <w:rFonts w:ascii="Times New Roman" w:hAnsi="Times New Roman" w:cs="Times New Roman"/>
          <w:color w:val="000000"/>
        </w:rPr>
        <w:t>one or more</w:t>
      </w:r>
      <w:r w:rsidR="007F63B6" w:rsidRPr="006C2D0E">
        <w:rPr>
          <w:rFonts w:ascii="Times New Roman" w:hAnsi="Times New Roman" w:cs="Times New Roman"/>
          <w:color w:val="000000"/>
        </w:rPr>
        <w:t xml:space="preserve"> drug resistance genotypes in clinical settings</w:t>
      </w:r>
      <w:r w:rsidR="002107D8" w:rsidRPr="006C2D0E">
        <w:rPr>
          <w:rFonts w:ascii="Times New Roman" w:hAnsi="Times New Roman" w:cs="Times New Roman"/>
          <w:color w:val="000000"/>
        </w:rPr>
        <w:t xml:space="preserve"> </w:t>
      </w:r>
      <w:r w:rsidR="00D44289">
        <w:rPr>
          <w:rFonts w:ascii="Times New Roman" w:hAnsi="Times New Roman" w:cs="Times New Roman"/>
          <w:color w:val="000000"/>
        </w:rPr>
        <w:t>to monitor resistance</w:t>
      </w:r>
      <w:r w:rsidR="002107D8" w:rsidRPr="006C2D0E">
        <w:rPr>
          <w:rFonts w:ascii="Times New Roman" w:hAnsi="Times New Roman" w:cs="Times New Roman"/>
          <w:color w:val="000000"/>
        </w:rPr>
        <w:t xml:space="preserve"> and inform antibiotic prescription choices</w:t>
      </w:r>
      <w:r w:rsidR="007F63B6" w:rsidRPr="006C2D0E">
        <w:rPr>
          <w:rFonts w:ascii="Times New Roman" w:hAnsi="Times New Roman" w:cs="Times New Roman"/>
          <w:color w:val="000000"/>
        </w:rPr>
        <w:t xml:space="preserve">. </w:t>
      </w:r>
      <w:r w:rsidR="00CD1020" w:rsidRPr="006C2D0E">
        <w:rPr>
          <w:rFonts w:ascii="Times New Roman" w:hAnsi="Times New Roman" w:cs="Times New Roman"/>
          <w:color w:val="000000"/>
        </w:rPr>
        <w:t>Th</w:t>
      </w:r>
      <w:r w:rsidR="00524336" w:rsidRPr="006C2D0E">
        <w:rPr>
          <w:rFonts w:ascii="Times New Roman" w:hAnsi="Times New Roman" w:cs="Times New Roman"/>
          <w:color w:val="000000"/>
        </w:rPr>
        <w:t>e compon</w:t>
      </w:r>
      <w:r w:rsidR="00350A2C" w:rsidRPr="006C2D0E">
        <w:rPr>
          <w:rFonts w:ascii="Times New Roman" w:hAnsi="Times New Roman" w:cs="Times New Roman"/>
          <w:color w:val="000000"/>
        </w:rPr>
        <w:t>ents of this system were chosen to enable rapid, sensitive, affordable, and accessible detection of antibiotic resistance genes</w:t>
      </w:r>
      <w:r w:rsidR="00524336" w:rsidRPr="006C2D0E">
        <w:rPr>
          <w:rFonts w:ascii="Times New Roman" w:hAnsi="Times New Roman" w:cs="Times New Roman"/>
          <w:color w:val="000000"/>
        </w:rPr>
        <w:t xml:space="preserve">, and to my knowledge </w:t>
      </w:r>
      <w:r w:rsidR="00350A2C" w:rsidRPr="006C2D0E">
        <w:rPr>
          <w:rFonts w:ascii="Times New Roman" w:hAnsi="Times New Roman" w:cs="Times New Roman"/>
          <w:color w:val="000000"/>
        </w:rPr>
        <w:t xml:space="preserve">they </w:t>
      </w:r>
      <w:r w:rsidR="00524336" w:rsidRPr="006C2D0E">
        <w:rPr>
          <w:rFonts w:ascii="Times New Roman" w:hAnsi="Times New Roman" w:cs="Times New Roman"/>
          <w:color w:val="000000"/>
        </w:rPr>
        <w:t>have not been previously combined for this purpose.</w:t>
      </w:r>
      <w:r w:rsidR="007F63B6" w:rsidRPr="006C2D0E">
        <w:rPr>
          <w:rFonts w:ascii="Times New Roman" w:hAnsi="Times New Roman" w:cs="Times New Roman"/>
          <w:color w:val="000000"/>
        </w:rPr>
        <w:t xml:space="preserve"> Specific detection of </w:t>
      </w:r>
      <w:r w:rsidR="001807B7" w:rsidRPr="006C2D0E">
        <w:rPr>
          <w:rFonts w:ascii="Times New Roman" w:hAnsi="Times New Roman" w:cs="Times New Roman"/>
          <w:color w:val="000000"/>
        </w:rPr>
        <w:t>m</w:t>
      </w:r>
      <w:r w:rsidR="007F63B6" w:rsidRPr="006C2D0E">
        <w:rPr>
          <w:rFonts w:ascii="Times New Roman" w:hAnsi="Times New Roman" w:cs="Times New Roman"/>
          <w:color w:val="000000"/>
        </w:rPr>
        <w:t xml:space="preserve">RNAs will be accompanied by a cascade of signal amplifications </w:t>
      </w:r>
      <w:r w:rsidR="00DF4C97">
        <w:rPr>
          <w:rFonts w:ascii="Times New Roman" w:hAnsi="Times New Roman" w:cs="Times New Roman"/>
          <w:color w:val="000000"/>
        </w:rPr>
        <w:t>to</w:t>
      </w:r>
      <w:r w:rsidR="007F63B6" w:rsidRPr="006C2D0E">
        <w:rPr>
          <w:rFonts w:ascii="Times New Roman" w:hAnsi="Times New Roman" w:cs="Times New Roman"/>
          <w:color w:val="000000"/>
        </w:rPr>
        <w:t xml:space="preserve"> </w:t>
      </w:r>
      <w:r w:rsidR="00DF4C97">
        <w:rPr>
          <w:rFonts w:ascii="Times New Roman" w:hAnsi="Times New Roman" w:cs="Times New Roman"/>
          <w:color w:val="000000"/>
        </w:rPr>
        <w:t>obtain the</w:t>
      </w:r>
      <w:r w:rsidR="007F63B6" w:rsidRPr="006C2D0E">
        <w:rPr>
          <w:rFonts w:ascii="Times New Roman" w:hAnsi="Times New Roman" w:cs="Times New Roman"/>
          <w:color w:val="000000"/>
        </w:rPr>
        <w:t xml:space="preserve"> </w:t>
      </w:r>
      <w:r w:rsidR="0052772D">
        <w:rPr>
          <w:rFonts w:ascii="Times New Roman" w:hAnsi="Times New Roman" w:cs="Times New Roman"/>
          <w:color w:val="000000"/>
        </w:rPr>
        <w:t>attomolar</w:t>
      </w:r>
      <w:r w:rsidR="00B36C4F">
        <w:rPr>
          <w:rFonts w:ascii="Times New Roman" w:hAnsi="Times New Roman" w:cs="Times New Roman"/>
          <w:color w:val="000000"/>
        </w:rPr>
        <w:t xml:space="preserve"> </w:t>
      </w:r>
      <w:r w:rsidR="00A828B0">
        <w:rPr>
          <w:rFonts w:ascii="Times New Roman" w:hAnsi="Times New Roman" w:cs="Times New Roman"/>
          <w:color w:val="000000"/>
        </w:rPr>
        <w:t>sensitivity</w:t>
      </w:r>
      <w:r w:rsidR="007F63B6" w:rsidRPr="006C2D0E">
        <w:rPr>
          <w:rFonts w:ascii="Times New Roman" w:hAnsi="Times New Roman" w:cs="Times New Roman"/>
          <w:color w:val="000000"/>
        </w:rPr>
        <w:t xml:space="preserve"> </w:t>
      </w:r>
      <w:r w:rsidR="00A828B0">
        <w:rPr>
          <w:rFonts w:ascii="Times New Roman" w:hAnsi="Times New Roman" w:cs="Times New Roman"/>
          <w:color w:val="000000"/>
        </w:rPr>
        <w:t>that clinical applications require</w:t>
      </w:r>
      <w:r w:rsidR="007F63B6" w:rsidRPr="006C2D0E">
        <w:rPr>
          <w:rFonts w:ascii="Times New Roman" w:hAnsi="Times New Roman" w:cs="Times New Roman"/>
          <w:color w:val="000000"/>
        </w:rPr>
        <w:t xml:space="preserve">. The system </w:t>
      </w:r>
      <w:r w:rsidR="001807B7" w:rsidRPr="006C2D0E">
        <w:rPr>
          <w:rFonts w:ascii="Times New Roman" w:hAnsi="Times New Roman" w:cs="Times New Roman"/>
          <w:color w:val="000000"/>
        </w:rPr>
        <w:t>will be</w:t>
      </w:r>
      <w:r w:rsidR="007F63B6" w:rsidRPr="006C2D0E">
        <w:rPr>
          <w:rFonts w:ascii="Times New Roman" w:hAnsi="Times New Roman" w:cs="Times New Roman"/>
          <w:color w:val="000000"/>
        </w:rPr>
        <w:t xml:space="preserve"> cheap to produce and </w:t>
      </w:r>
      <w:r w:rsidR="008F7457">
        <w:rPr>
          <w:rFonts w:ascii="Times New Roman" w:hAnsi="Times New Roman" w:cs="Times New Roman"/>
          <w:color w:val="000000"/>
        </w:rPr>
        <w:t xml:space="preserve">easy to </w:t>
      </w:r>
      <w:r w:rsidR="001807B7" w:rsidRPr="006C2D0E">
        <w:rPr>
          <w:rFonts w:ascii="Times New Roman" w:hAnsi="Times New Roman" w:cs="Times New Roman"/>
          <w:color w:val="000000"/>
        </w:rPr>
        <w:t>use</w:t>
      </w:r>
      <w:r w:rsidR="00852D10">
        <w:rPr>
          <w:rFonts w:ascii="Times New Roman" w:hAnsi="Times New Roman" w:cs="Times New Roman"/>
          <w:color w:val="000000"/>
        </w:rPr>
        <w:t xml:space="preserve"> in an hour or less</w:t>
      </w:r>
      <w:r w:rsidR="001807B7" w:rsidRPr="006C2D0E">
        <w:rPr>
          <w:rFonts w:ascii="Times New Roman" w:hAnsi="Times New Roman" w:cs="Times New Roman"/>
          <w:color w:val="000000"/>
        </w:rPr>
        <w:t xml:space="preserve">, requiring </w:t>
      </w:r>
      <w:r w:rsidR="00852D10">
        <w:rPr>
          <w:rFonts w:ascii="Times New Roman" w:hAnsi="Times New Roman" w:cs="Times New Roman"/>
          <w:color w:val="000000"/>
        </w:rPr>
        <w:t>only a plate reader to detect the fluorescence.</w:t>
      </w:r>
      <w:r w:rsidR="004B6FE3">
        <w:rPr>
          <w:rFonts w:ascii="Times New Roman" w:hAnsi="Times New Roman" w:cs="Times New Roman"/>
          <w:color w:val="000000"/>
        </w:rPr>
        <w:t xml:space="preserve"> </w:t>
      </w:r>
      <w:r w:rsidR="004D5910" w:rsidRPr="006C2D0E">
        <w:rPr>
          <w:rFonts w:ascii="Times New Roman" w:hAnsi="Times New Roman" w:cs="Times New Roman"/>
          <w:color w:val="000000"/>
        </w:rPr>
        <w:t>We envision this tool initially being used to monitor hospital settings for the presence of target antibiotic resistance genes. For all the reasons described, we would like it to eventuall</w:t>
      </w:r>
      <w:r w:rsidR="00DE034C" w:rsidRPr="006C2D0E">
        <w:rPr>
          <w:rFonts w:ascii="Times New Roman" w:hAnsi="Times New Roman" w:cs="Times New Roman"/>
          <w:color w:val="000000"/>
        </w:rPr>
        <w:t>y be applied to patient samples to help inform the antibiotic prescription choices of doctors.</w:t>
      </w:r>
    </w:p>
    <w:p w:rsidR="00ED7295" w:rsidRPr="006C2D0E" w:rsidRDefault="00ED7295" w:rsidP="00ED729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p>
    <w:p w:rsidR="00A23BB4" w:rsidRPr="00D1565B" w:rsidRDefault="00A23BB4" w:rsidP="00ED729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rPr>
      </w:pPr>
      <w:r w:rsidRPr="00D1565B">
        <w:rPr>
          <w:rFonts w:ascii="Times New Roman" w:hAnsi="Times New Roman" w:cs="Times New Roman"/>
          <w:b/>
          <w:color w:val="000000"/>
        </w:rPr>
        <w:t>Approach</w:t>
      </w:r>
    </w:p>
    <w:p w:rsidR="006A1A03" w:rsidRDefault="00A23BB4" w:rsidP="00ED729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r w:rsidRPr="00D1565B">
        <w:rPr>
          <w:rFonts w:ascii="Times New Roman" w:hAnsi="Times New Roman" w:cs="Times New Roman"/>
          <w:b/>
          <w:color w:val="000000"/>
        </w:rPr>
        <w:t xml:space="preserve">Aim One </w:t>
      </w:r>
      <w:r w:rsidR="00E72EA2" w:rsidRPr="00D1565B">
        <w:rPr>
          <w:rFonts w:ascii="Times New Roman" w:hAnsi="Times New Roman" w:cs="Times New Roman"/>
          <w:b/>
          <w:color w:val="000000"/>
        </w:rPr>
        <w:t>–</w:t>
      </w:r>
      <w:r w:rsidRPr="00D1565B">
        <w:rPr>
          <w:rFonts w:ascii="Times New Roman" w:hAnsi="Times New Roman" w:cs="Times New Roman"/>
          <w:b/>
          <w:color w:val="000000"/>
        </w:rPr>
        <w:t xml:space="preserve"> </w:t>
      </w:r>
      <w:r w:rsidR="00E72EA2" w:rsidRPr="00D1565B">
        <w:rPr>
          <w:rFonts w:ascii="Times New Roman" w:hAnsi="Times New Roman" w:cs="Times New Roman"/>
          <w:b/>
          <w:color w:val="000000"/>
        </w:rPr>
        <w:t xml:space="preserve">Assemble </w:t>
      </w:r>
      <w:r w:rsidR="00802EA3" w:rsidRPr="00D1565B">
        <w:rPr>
          <w:rFonts w:ascii="Times New Roman" w:hAnsi="Times New Roman" w:cs="Times New Roman"/>
          <w:b/>
          <w:color w:val="000000"/>
        </w:rPr>
        <w:t>and optimize cell free system components for resistance mRNA detection</w:t>
      </w:r>
    </w:p>
    <w:p w:rsidR="00B802B1" w:rsidRDefault="00AA7D88" w:rsidP="00ED729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r>
        <w:rPr>
          <w:rFonts w:ascii="Times New Roman" w:hAnsi="Times New Roman" w:cs="Times New Roman"/>
          <w:color w:val="000000"/>
        </w:rPr>
        <w:t xml:space="preserve">The proposed system hopes to achieve its goal of increased sensitivity by incorporating multiple signal cascades to allow a small number of target mRNA binding events to produce a detectable fluorescent output. An initial description of the system composition will be followed by an exploration of the experiments needed to </w:t>
      </w:r>
      <w:r w:rsidR="00B802B1">
        <w:rPr>
          <w:rFonts w:ascii="Times New Roman" w:hAnsi="Times New Roman" w:cs="Times New Roman"/>
          <w:color w:val="000000"/>
        </w:rPr>
        <w:t>test its effectiveness.</w:t>
      </w:r>
    </w:p>
    <w:p w:rsidR="00B802B1" w:rsidRDefault="00B802B1" w:rsidP="00ED729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p>
    <w:p w:rsidR="0046310C" w:rsidRDefault="00A823EC" w:rsidP="00ED729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r w:rsidRPr="006C2D0E">
        <w:rPr>
          <w:rFonts w:ascii="Times New Roman" w:hAnsi="Times New Roman" w:cs="Times New Roman"/>
          <w:color w:val="000000"/>
        </w:rPr>
        <w:t>The initial detection</w:t>
      </w:r>
      <w:r w:rsidR="006A1A03" w:rsidRPr="006C2D0E">
        <w:rPr>
          <w:rFonts w:ascii="Times New Roman" w:hAnsi="Times New Roman" w:cs="Times New Roman"/>
          <w:color w:val="000000"/>
        </w:rPr>
        <w:t xml:space="preserve"> of target mRNAs will be based on their binding to t</w:t>
      </w:r>
      <w:r w:rsidR="00D70BA6" w:rsidRPr="006C2D0E">
        <w:rPr>
          <w:rFonts w:ascii="Times New Roman" w:hAnsi="Times New Roman" w:cs="Times New Roman"/>
          <w:color w:val="000000"/>
        </w:rPr>
        <w:t>oehold switches via complementary base pairing. Toehold switches are</w:t>
      </w:r>
      <w:r w:rsidR="006A5915" w:rsidRPr="006C2D0E">
        <w:rPr>
          <w:rFonts w:ascii="Times New Roman" w:hAnsi="Times New Roman" w:cs="Times New Roman"/>
          <w:color w:val="000000"/>
        </w:rPr>
        <w:t xml:space="preserve"> similar to regular</w:t>
      </w:r>
      <w:r w:rsidR="00D70BA6" w:rsidRPr="006C2D0E">
        <w:rPr>
          <w:rFonts w:ascii="Times New Roman" w:hAnsi="Times New Roman" w:cs="Times New Roman"/>
          <w:color w:val="000000"/>
        </w:rPr>
        <w:t xml:space="preserve"> mRNA sequences</w:t>
      </w:r>
      <w:r w:rsidR="006A5915" w:rsidRPr="006C2D0E">
        <w:rPr>
          <w:rFonts w:ascii="Times New Roman" w:hAnsi="Times New Roman" w:cs="Times New Roman"/>
          <w:color w:val="000000"/>
        </w:rPr>
        <w:t xml:space="preserve"> in that they contain</w:t>
      </w:r>
      <w:r w:rsidR="00DE034C" w:rsidRPr="006C2D0E">
        <w:rPr>
          <w:rFonts w:ascii="Times New Roman" w:hAnsi="Times New Roman" w:cs="Times New Roman"/>
          <w:color w:val="000000"/>
        </w:rPr>
        <w:t xml:space="preserve"> </w:t>
      </w:r>
      <w:r w:rsidR="006A5915" w:rsidRPr="006C2D0E">
        <w:rPr>
          <w:rFonts w:ascii="Times New Roman" w:hAnsi="Times New Roman" w:cs="Times New Roman"/>
          <w:color w:val="000000"/>
        </w:rPr>
        <w:t xml:space="preserve">the traditional features that enable translation: a ribosome binding site (RBS), a translational start site, (the AUG codon) site, a coding sequence for </w:t>
      </w:r>
      <w:r w:rsidR="00914FAF" w:rsidRPr="006C2D0E">
        <w:rPr>
          <w:rFonts w:ascii="Times New Roman" w:hAnsi="Times New Roman" w:cs="Times New Roman"/>
          <w:color w:val="000000"/>
        </w:rPr>
        <w:t>the T7 RNA Polymerase</w:t>
      </w:r>
      <w:r w:rsidR="006A5915" w:rsidRPr="006C2D0E">
        <w:rPr>
          <w:rFonts w:ascii="Times New Roman" w:hAnsi="Times New Roman" w:cs="Times New Roman"/>
          <w:color w:val="000000"/>
        </w:rPr>
        <w:t xml:space="preserve">, and a hairpin terminator </w:t>
      </w:r>
      <w:r w:rsidR="00914FAF" w:rsidRPr="006C2D0E">
        <w:rPr>
          <w:rFonts w:ascii="Times New Roman" w:hAnsi="Times New Roman" w:cs="Times New Roman"/>
          <w:color w:val="000000"/>
        </w:rPr>
        <w:t>that takes the place</w:t>
      </w:r>
      <w:r w:rsidR="00177323" w:rsidRPr="006C2D0E">
        <w:rPr>
          <w:rFonts w:ascii="Times New Roman" w:hAnsi="Times New Roman" w:cs="Times New Roman"/>
          <w:color w:val="000000"/>
        </w:rPr>
        <w:t xml:space="preserve"> of a stop codon. However, they also contain an upstream</w:t>
      </w:r>
      <w:r w:rsidR="00793F0F" w:rsidRPr="006C2D0E">
        <w:rPr>
          <w:rFonts w:ascii="Times New Roman" w:hAnsi="Times New Roman" w:cs="Times New Roman"/>
          <w:color w:val="000000"/>
        </w:rPr>
        <w:t xml:space="preserve"> sequence that is complementary to the bases around the start codon but not the codon itsel</w:t>
      </w:r>
      <w:r w:rsidR="009853AB" w:rsidRPr="006C2D0E">
        <w:rPr>
          <w:rFonts w:ascii="Times New Roman" w:hAnsi="Times New Roman" w:cs="Times New Roman"/>
          <w:color w:val="000000"/>
        </w:rPr>
        <w:t xml:space="preserve">f. Additionally, there is a ‘toehold’ tail </w:t>
      </w:r>
      <w:r w:rsidR="00793F0F" w:rsidRPr="006C2D0E">
        <w:rPr>
          <w:rFonts w:ascii="Times New Roman" w:hAnsi="Times New Roman" w:cs="Times New Roman"/>
          <w:color w:val="000000"/>
        </w:rPr>
        <w:t>sequence that does not bind the start site</w:t>
      </w:r>
      <w:r w:rsidR="009853AB" w:rsidRPr="006C2D0E">
        <w:rPr>
          <w:rFonts w:ascii="Times New Roman" w:hAnsi="Times New Roman" w:cs="Times New Roman"/>
          <w:color w:val="000000"/>
        </w:rPr>
        <w:t xml:space="preserve"> but</w:t>
      </w:r>
      <w:r w:rsidR="00793F0F" w:rsidRPr="006C2D0E">
        <w:rPr>
          <w:rFonts w:ascii="Times New Roman" w:hAnsi="Times New Roman" w:cs="Times New Roman"/>
          <w:color w:val="000000"/>
        </w:rPr>
        <w:t xml:space="preserve"> can be engineered to be complementary to any desired sequence. In the absence of this sequence, the </w:t>
      </w:r>
      <w:r w:rsidR="00B35C81">
        <w:rPr>
          <w:rFonts w:ascii="Times New Roman" w:hAnsi="Times New Roman" w:cs="Times New Roman"/>
          <w:color w:val="000000"/>
        </w:rPr>
        <w:t xml:space="preserve">start codon is sequestered </w:t>
      </w:r>
      <w:r w:rsidR="00793F0F" w:rsidRPr="006C2D0E">
        <w:rPr>
          <w:rFonts w:ascii="Times New Roman" w:hAnsi="Times New Roman" w:cs="Times New Roman"/>
          <w:color w:val="000000"/>
        </w:rPr>
        <w:t xml:space="preserve">and no translation can occur. In the presence of a complementary RNA sequence, </w:t>
      </w:r>
      <w:r w:rsidR="00245322" w:rsidRPr="006C2D0E">
        <w:rPr>
          <w:rFonts w:ascii="Times New Roman" w:hAnsi="Times New Roman" w:cs="Times New Roman"/>
          <w:color w:val="000000"/>
        </w:rPr>
        <w:t xml:space="preserve">toehold binding unwinds the hairpin and </w:t>
      </w:r>
      <w:r w:rsidR="007F186B" w:rsidRPr="006C2D0E">
        <w:rPr>
          <w:rFonts w:ascii="Times New Roman" w:hAnsi="Times New Roman" w:cs="Times New Roman"/>
          <w:color w:val="000000"/>
        </w:rPr>
        <w:t>enables translat</w:t>
      </w:r>
      <w:r w:rsidR="000E215F" w:rsidRPr="006C2D0E">
        <w:rPr>
          <w:rFonts w:ascii="Times New Roman" w:hAnsi="Times New Roman" w:cs="Times New Roman"/>
          <w:color w:val="000000"/>
        </w:rPr>
        <w:t xml:space="preserve">ion of T7 RNA Polymerase to </w:t>
      </w:r>
      <w:r w:rsidR="007F186B" w:rsidRPr="006C2D0E">
        <w:rPr>
          <w:rFonts w:ascii="Times New Roman" w:hAnsi="Times New Roman" w:cs="Times New Roman"/>
          <w:color w:val="000000"/>
        </w:rPr>
        <w:t>occur</w:t>
      </w:r>
      <w:r w:rsidR="00802EA3" w:rsidRPr="006C2D0E">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"10.1016/j.cell.2014.10.002", "ISBN" : "3300000106", "ISSN" : "00928674", "PMID" : "20402989", "author" : [ { "dropping-particle" : "", "family" : "Green", "given" : "Alexander A.", "non-dropping-particle" : "", "parse-names" : false, "suffix" : "" }, { "dropping-particle" : "", "family" : "Silver", "given" : "Pamela A.", "non-dropping-particle" : "", "parse-names" : false, "suffix" : "" }, { "dropping-particle" : "", "family" : "Collins", "given" : "James J.", "non-dropping-particle" : "", "parse-names" : false, "suffix" : "" }, { "dropping-particle" : "", "family" : "Yin", "given" : "Peng", "non-dropping-particle" : "", "parse-names" : false, "suffix" : "" } ], "container-title" : "Cell", "id" : "ITEM-1", "issue" : "4", "issued" : { "date-parts" : [ [ "2014", "11" ] ] }, "page" : "925-939", "title" : "Toehold Switches: De-Novo-Designed Regulators of Gene Expression", "type" : "article-journal", "volume" : "159" }, "uris" : [ "http://www.mendeley.com/documents/?uuid=5d86c65e-8ca5-454e-856b-81b1f02b0bcf" ] } ], "mendeley" : { "formattedCitation" : "&lt;sup&gt;18&lt;/sup&gt;", "plainTextFormattedCitation" : "18", "previouslyFormattedCitation" : "&lt;sup&gt;18&lt;/sup&gt;" }, "properties" : {  }, "schema" : "https://github.com/citation-style-language/schema/raw/master/csl-citation.json" }</w:instrText>
      </w:r>
      <w:r w:rsidR="00802EA3" w:rsidRPr="006C2D0E">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18</w:t>
      </w:r>
      <w:r w:rsidR="00802EA3" w:rsidRPr="006C2D0E">
        <w:rPr>
          <w:rFonts w:ascii="Times New Roman" w:hAnsi="Times New Roman" w:cs="Times New Roman"/>
          <w:color w:val="000000"/>
        </w:rPr>
        <w:fldChar w:fldCharType="end"/>
      </w:r>
      <w:r w:rsidR="007F186B" w:rsidRPr="006C2D0E">
        <w:rPr>
          <w:rFonts w:ascii="Times New Roman" w:hAnsi="Times New Roman" w:cs="Times New Roman"/>
          <w:color w:val="000000"/>
        </w:rPr>
        <w:t>.</w:t>
      </w:r>
      <w:r w:rsidR="00B802B1">
        <w:rPr>
          <w:rFonts w:ascii="Times New Roman" w:hAnsi="Times New Roman" w:cs="Times New Roman"/>
          <w:color w:val="000000"/>
        </w:rPr>
        <w:t xml:space="preserve"> </w:t>
      </w:r>
      <w:r w:rsidR="00982237" w:rsidRPr="006C2D0E">
        <w:rPr>
          <w:rFonts w:ascii="Times New Roman" w:hAnsi="Times New Roman" w:cs="Times New Roman"/>
          <w:color w:val="000000"/>
        </w:rPr>
        <w:t xml:space="preserve">The </w:t>
      </w:r>
      <w:r w:rsidR="00D1565B">
        <w:rPr>
          <w:rFonts w:ascii="Times New Roman" w:hAnsi="Times New Roman" w:cs="Times New Roman"/>
          <w:color w:val="000000"/>
        </w:rPr>
        <w:t>next step in the system will be transcription by T7 RNA Pol</w:t>
      </w:r>
      <w:r w:rsidR="007626E5">
        <w:rPr>
          <w:rFonts w:ascii="Times New Roman" w:hAnsi="Times New Roman" w:cs="Times New Roman"/>
          <w:color w:val="000000"/>
        </w:rPr>
        <w:t>ymerase</w:t>
      </w:r>
      <w:r w:rsidR="00D1565B">
        <w:rPr>
          <w:rFonts w:ascii="Times New Roman" w:hAnsi="Times New Roman" w:cs="Times New Roman"/>
          <w:color w:val="000000"/>
        </w:rPr>
        <w:t xml:space="preserve"> of a </w:t>
      </w:r>
      <w:r w:rsidR="00982237" w:rsidRPr="006C2D0E">
        <w:rPr>
          <w:rFonts w:ascii="Times New Roman" w:hAnsi="Times New Roman" w:cs="Times New Roman"/>
          <w:color w:val="000000"/>
        </w:rPr>
        <w:t xml:space="preserve">gene construct that codes for the Cas13a protein from </w:t>
      </w:r>
      <w:r w:rsidR="00982237" w:rsidRPr="006C2D0E">
        <w:rPr>
          <w:rFonts w:ascii="Times New Roman" w:hAnsi="Times New Roman" w:cs="Times New Roman"/>
          <w:i/>
          <w:color w:val="000000"/>
        </w:rPr>
        <w:t>Leptotrichia wadei</w:t>
      </w:r>
      <w:r w:rsidR="00BB34F4" w:rsidRPr="006C2D0E">
        <w:rPr>
          <w:rFonts w:ascii="Times New Roman" w:hAnsi="Times New Roman" w:cs="Times New Roman"/>
          <w:i/>
          <w:color w:val="000000"/>
        </w:rPr>
        <w:t xml:space="preserve"> </w:t>
      </w:r>
      <w:r w:rsidR="00BB34F4" w:rsidRPr="006C2D0E">
        <w:rPr>
          <w:rFonts w:ascii="Times New Roman" w:hAnsi="Times New Roman" w:cs="Times New Roman"/>
          <w:color w:val="000000"/>
        </w:rPr>
        <w:t>under the control of a T7 promoter</w:t>
      </w:r>
      <w:r w:rsidR="00B70622" w:rsidRPr="006C2D0E">
        <w:rPr>
          <w:rFonts w:ascii="Times New Roman" w:hAnsi="Times New Roman" w:cs="Times New Roman"/>
          <w:color w:val="000000"/>
        </w:rPr>
        <w:t>.</w:t>
      </w:r>
      <w:r w:rsidR="00982237" w:rsidRPr="006C2D0E">
        <w:rPr>
          <w:rFonts w:ascii="Times New Roman" w:hAnsi="Times New Roman" w:cs="Times New Roman"/>
          <w:color w:val="000000"/>
        </w:rPr>
        <w:t xml:space="preserve"> Cas13a</w:t>
      </w:r>
      <w:r w:rsidR="00254A18" w:rsidRPr="006C2D0E">
        <w:rPr>
          <w:rFonts w:ascii="Times New Roman" w:hAnsi="Times New Roman" w:cs="Times New Roman"/>
          <w:color w:val="000000"/>
        </w:rPr>
        <w:t xml:space="preserve"> is a Cas9 ortholog that cuts RNA instead of DNA</w:t>
      </w:r>
      <w:r w:rsidR="00B70622" w:rsidRPr="006C2D0E">
        <w:rPr>
          <w:rFonts w:ascii="Times New Roman" w:hAnsi="Times New Roman" w:cs="Times New Roman"/>
          <w:color w:val="000000"/>
        </w:rPr>
        <w:t>. However, after cutting its initial target, it nonspecifically cleaves nearby non-target RNAs as well</w:t>
      </w:r>
      <w:r w:rsidR="00C1001E" w:rsidRPr="006C2D0E">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"10.1126/science.aaf5573", "ISBN" : "10.1101/054742", "ISSN" : "0036-8075", "PMID" : "27256883", "abstract" : "The clustered regularly interspaced short palindromic repeat (CRISPR)-CRISPR-associated genes (Cas) adaptive immune system defends microbes against foreign genetic elements via DNA or RNA-DNA interference. We characterize the class 2 type VI CRISPR-Cas effector C2c2 and demonstrate its RNA-guided ribonuclease function. C2c2 from the bacterium Leptotrichia shahii provides interference against RNA phage. In vitro biochemical analysis shows that C2c2 is guided by a single CRISPR RNA and can be programmed to cleave single-stranded RNA targets carrying complementary protospacers. In bacteria, C2c2 can be programmed to knock down specific mRNAs. Cleavage is mediated by catalytic residues in the two conserved Higher Eukaryotes and Prokaryotes Nucleotide-binding (HEPN) domains, mutations of which generate catalytically inactive RNA-binding proteins. These results broaden our understanding of CRISPR-Cas systems and suggest that C2c2 can be used to develop new RNA-targeting tools.", "author" : [ { "dropping-particle" : "", "family" : "Abudayyeh", "given" : "Omar O.", "non-dropping-particle" : "", "parse-names" : false, "suffix" : "" }, { "dropping-particle" : "", "family" : "Gootenberg", "given" : "Jonathan S.", "non-dropping-particle" : "", "parse-names" : false, "suffix" : "" }, { "dropping-particle" : "", "family" : "Konermann", "given" : "Silvana", "non-dropping-particle" : "", "parse-names" : false, "suffix" : "" }, { "dropping-particle" : "", "family" : "Joung", "given" : "Julia", "non-dropping-particle" : "", "parse-names" : false, "suffix" : "" }, { "dropping-particle" : "", "family" : "Slaymaker", "given" : "Ian M.", "non-dropping-particle" : "", "parse-names" : false, "suffix" : "" }, { "dropping-particle" : "", "family" : "Cox", "given" : "David B. T.", "non-dropping-particle" : "", "parse-names" : false, "suffix" : "" }, { "dropping-particle" : "", "family" : "Shmakov", "given" : "Sergey", "non-dropping-particle" : "", "parse-names" : false, "suffix" : "" }, { "dropping-particle" : "", "family" : "Makarova", "given" : "Kira S.", "non-dropping-particle" : "", "parse-names" : false, "suffix" : "" }, { "dropping-particle" : "", "family" : "Semenova", "given" : "Ekaterina", "non-dropping-particle" : "", "parse-names" : false, "suffix" : "" }, { "dropping-particle" : "", "family" : "Minakhin", "given" : "Leonid", "non-dropping-particle" : "", "parse-names" : false, "suffix" : "" }, { "dropping-particle" : "", "family" : "Severinov", "given" : "Konstantin", "non-dropping-particle" : "", "parse-names" : false, "suffix" : "" }, { "dropping-particle" : "", "family" : "Regev", "given" : "Aviv", "non-dropping-particle" : "", "parse-names" : false, "suffix" : "" }, { "dropping-particle" : "", "family" : "Lander", "given" : "Eric S.", "non-dropping-particle" : "", "parse-names" : false, "suffix" : "" }, { "dropping-particle" : "V.", "family" : "Koonin", "given" : "Eugene", "non-dropping-particle" : "", "parse-names" : false, "suffix" : "" }, { "dropping-particle" : "", "family" : "Zhang", "given" : "Feng", "non-dropping-particle" : "", "parse-names" : false, "suffix" : "" } ], "container-title" : "Science", "id" : "ITEM-1", "issue" : "6299", "issued" : { "date-parts" : [ [ "2016" ] ] }, "page" : "aaf5573", "title" : "C2c2 is a single-component programmable RNA-guided RNA-targeting CRISPR effector", "type" : "article-journal", "volume" : "353" }, "uris" : [ "http://www.mendeley.com/documents/?uuid=76667c05-1196-41c6-9297-b4dedc7a8220" ] } ], "mendeley" : { "formattedCitation" : "&lt;sup&gt;19&lt;/sup&gt;", "plainTextFormattedCitation" : "19", "previouslyFormattedCitation" : "&lt;sup&gt;19&lt;/sup&gt;" }, "properties" : {  }, "schema" : "https://github.com/citation-style-language/schema/raw/master/csl-citation.json" }</w:instrText>
      </w:r>
      <w:r w:rsidR="00C1001E" w:rsidRPr="006C2D0E">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19</w:t>
      </w:r>
      <w:r w:rsidR="00C1001E" w:rsidRPr="006C2D0E">
        <w:rPr>
          <w:rFonts w:ascii="Times New Roman" w:hAnsi="Times New Roman" w:cs="Times New Roman"/>
          <w:color w:val="000000"/>
        </w:rPr>
        <w:fldChar w:fldCharType="end"/>
      </w:r>
      <w:r w:rsidR="00B70622" w:rsidRPr="006C2D0E">
        <w:rPr>
          <w:rFonts w:ascii="Times New Roman" w:hAnsi="Times New Roman" w:cs="Times New Roman"/>
          <w:color w:val="000000"/>
        </w:rPr>
        <w:t>. This feature has been exploited for the detection of mRNA by having Cas13a cut a target mRNA in the pr</w:t>
      </w:r>
      <w:r w:rsidR="00F357CF">
        <w:rPr>
          <w:rFonts w:ascii="Times New Roman" w:hAnsi="Times New Roman" w:cs="Times New Roman"/>
          <w:color w:val="000000"/>
        </w:rPr>
        <w:t>esence of RNa</w:t>
      </w:r>
      <w:r w:rsidR="00B70622" w:rsidRPr="006C2D0E">
        <w:rPr>
          <w:rFonts w:ascii="Times New Roman" w:hAnsi="Times New Roman" w:cs="Times New Roman"/>
          <w:color w:val="000000"/>
        </w:rPr>
        <w:t>se Alert v2 (Thermo Fischer), an RNA-quencher hybrid that produces a fluorophore upon cleavage</w:t>
      </w:r>
      <w:r w:rsidR="00C1001E" w:rsidRPr="006C2D0E">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"10.1126/science.aam9321", "ISBN" : "0000287431", "ISSN" : "0036-8075", "PMID" : "25792328", "author" : [ { "dropping-particle" : "", "family" : "Gootenberg", "given" : "Jonathan S.", "non-dropping-particle" : "", "parse-names" : false, "suffix" : "" }, { "dropping-particle" : "", "family" : "Abudayyeh", "given" : "Omar O.", "non-dropping-particle" : "", "parse-names" : false, "suffix" : "" }, { "dropping-particle" : "", "family" : "Lee", "given" : "Jeong Wook", "non-dropping-particle" : "", "parse-names" : false, "suffix" : "" }, { "dropping-particle" : "", "family" : "Essletzbichler", "given" : "Patrick", "non-dropping-particle" : "", "parse-names" : false, "suffix" : "" }, { "dropping-particle" : "", "family" : "Dy", "given" : "Aaron J.", "non-dropping-particle" : "", "parse-names" : false, "suffix" : "" }, { "dropping-particle" : "", "family" : "Joung", "given" : "Julia", "non-dropping-particle" : "", "parse-names" : false, "suffix" : "" }, { "dropping-particle" : "", "family" : "Verdine", "given" : "Vanessa", "non-dropping-particle" : "", "parse-names" : false, "suffix" : "" }, { "dropping-particle" : "", "family" : "Donghia", "given" : "Nina", "non-dropping-particle" : "", "parse-names" : false, "suffix" : "" }, { "dropping-particle" : "", "family" : "Daringer", "given" : "Nichole M.", "non-dropping-particle" : "", "parse-names" : false, "suffix" : "" }, { "dropping-particle" : "", "family" : "Freije", "given" : "Catherine A.", "non-dropping-particle" : "", "parse-names" : false, "suffix" : "" }, { "dropping-particle" : "", "family" : "Myhrvold", "given" : "Cameron", "non-dropping-particle" : "", "parse-names" : false, "suffix" : "" }, { "dropping-particle" : "", "family" : "Bhattacharyya", "given" : "Roby P.", "non-dropping-particle" : "", "parse-names" : false, "suffix" : "" }, { "dropping-particle" : "", "family" : "Livny", "given" : "Jonathan", "non-dropping-particle" : "", "parse-names" : false, "suffix" : "" }, { "dropping-particle" : "", "family" : "Regev", "given" : "Aviv", "non-dropping-particle" : "", "parse-names" : false, "suffix" : "" }, { "dropping-particle" : "V.", "family" : "Koonin", "given" : "Eugene", "non-dropping-particle" : "", "parse-names" : false, "suffix" : "" }, { "dropping-particle" : "", "family" : "Hung", "given" : "Deborah T.", "non-dropping-particle" : "", "parse-names" : false, "suffix" : "" }, { "dropping-particle" : "", "family" : "Sabeti", "given" : "Pardis C.", "non-dropping-particle" : "", "parse-names" : false, "suffix" : "" }, { "dropping-particle" : "", "family" : "Collins", "given" : "James J.", "non-dropping-particle" : "", "parse-names" : false, "suffix" : "" }, { "dropping-particle" : "", "family" : "Zhang", "given" : "Feng", "non-dropping-particle" : "", "parse-names" : false, "suffix" : "" } ], "container-title" : "Science", "id" : "ITEM-1", "issue" : "6336", "issued" : { "date-parts" : [ [ "2017", "4", "28" ] ] }, "note" : "Need to check\n- sensitivity requirements, how much transcript of resistance gene is lying around\n- small molecules that bind and activate Spinach, also how much \n\nSherlock + Spinach RNA plus whatever small molecule for quick microscopic detection of resistance gene RNAs", "page" : "438-442", "title" : "Nucleic acid detection with CRISPR-Cas13a/C2c2", "type" : "article-journal", "volume" : "356" }, "uris" : [ "http://www.mendeley.com/documents/?uuid=c5b288b5-2ec2-40e1-978a-bf0870b4e225" ] } ], "mendeley" : { "formattedCitation" : "&lt;sup&gt;17&lt;/sup&gt;", "plainTextFormattedCitation" : "17", "previouslyFormattedCitation" : "&lt;sup&gt;17&lt;/sup&gt;" }, "properties" : {  }, "schema" : "https://github.com/citation-style-language/schema/raw/master/csl-citation.json" }</w:instrText>
      </w:r>
      <w:r w:rsidR="00C1001E" w:rsidRPr="006C2D0E">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17</w:t>
      </w:r>
      <w:r w:rsidR="00C1001E" w:rsidRPr="006C2D0E">
        <w:rPr>
          <w:rFonts w:ascii="Times New Roman" w:hAnsi="Times New Roman" w:cs="Times New Roman"/>
          <w:color w:val="000000"/>
        </w:rPr>
        <w:fldChar w:fldCharType="end"/>
      </w:r>
      <w:r w:rsidR="00B70622" w:rsidRPr="006C2D0E">
        <w:rPr>
          <w:rFonts w:ascii="Times New Roman" w:hAnsi="Times New Roman" w:cs="Times New Roman"/>
          <w:color w:val="000000"/>
        </w:rPr>
        <w:t>. The gene will also code for a guide RNA for the Cas13a. Upon translation of Cas13a</w:t>
      </w:r>
      <w:r w:rsidR="001A0FA8">
        <w:rPr>
          <w:rFonts w:ascii="Times New Roman" w:hAnsi="Times New Roman" w:cs="Times New Roman"/>
          <w:color w:val="000000"/>
        </w:rPr>
        <w:t xml:space="preserve"> by the cell-free translational machinery</w:t>
      </w:r>
      <w:r w:rsidR="00B70622" w:rsidRPr="006C2D0E">
        <w:rPr>
          <w:rFonts w:ascii="Times New Roman" w:hAnsi="Times New Roman" w:cs="Times New Roman"/>
          <w:color w:val="000000"/>
        </w:rPr>
        <w:t xml:space="preserve">, this guide RNA will direct the protein to bind and cleave a sacrificial mRNA supplied </w:t>
      </w:r>
      <w:r w:rsidR="00BB34F4" w:rsidRPr="006C2D0E">
        <w:rPr>
          <w:rFonts w:ascii="Times New Roman" w:hAnsi="Times New Roman" w:cs="Times New Roman"/>
          <w:color w:val="000000"/>
        </w:rPr>
        <w:t>to the system.</w:t>
      </w:r>
      <w:r w:rsidR="004B69BD" w:rsidRPr="006C2D0E">
        <w:rPr>
          <w:rFonts w:ascii="Times New Roman" w:hAnsi="Times New Roman" w:cs="Times New Roman"/>
          <w:color w:val="000000"/>
        </w:rPr>
        <w:t xml:space="preserve"> T</w:t>
      </w:r>
      <w:r w:rsidR="00F357CF">
        <w:rPr>
          <w:rFonts w:ascii="Times New Roman" w:hAnsi="Times New Roman" w:cs="Times New Roman"/>
          <w:color w:val="000000"/>
        </w:rPr>
        <w:t>his system will also utilize RNa</w:t>
      </w:r>
      <w:r w:rsidR="004B69BD" w:rsidRPr="006C2D0E">
        <w:rPr>
          <w:rFonts w:ascii="Times New Roman" w:hAnsi="Times New Roman" w:cs="Times New Roman"/>
          <w:color w:val="000000"/>
        </w:rPr>
        <w:t xml:space="preserve">se Alert v2 to generate fluorophores with excitation/emission maxima at 490/520 nm. The output </w:t>
      </w:r>
      <w:r w:rsidR="00951F20" w:rsidRPr="006C2D0E">
        <w:rPr>
          <w:rFonts w:ascii="Times New Roman" w:hAnsi="Times New Roman" w:cs="Times New Roman"/>
          <w:color w:val="000000"/>
        </w:rPr>
        <w:t>fluorescence will be measured</w:t>
      </w:r>
      <w:r w:rsidR="00AC0FB3">
        <w:rPr>
          <w:rFonts w:ascii="Times New Roman" w:hAnsi="Times New Roman" w:cs="Times New Roman"/>
          <w:color w:val="000000"/>
        </w:rPr>
        <w:t xml:space="preserve"> at 37 degrees Celsius</w:t>
      </w:r>
      <w:r w:rsidR="00951F20" w:rsidRPr="006C2D0E">
        <w:rPr>
          <w:rFonts w:ascii="Times New Roman" w:hAnsi="Times New Roman" w:cs="Times New Roman"/>
          <w:color w:val="000000"/>
        </w:rPr>
        <w:t xml:space="preserve"> using a BioTek plate reader</w:t>
      </w:r>
      <w:r w:rsidR="006A1663">
        <w:rPr>
          <w:rFonts w:ascii="Times New Roman" w:hAnsi="Times New Roman" w:cs="Times New Roman"/>
          <w:color w:val="000000"/>
        </w:rPr>
        <w:t xml:space="preserve"> </w:t>
      </w:r>
      <w:r w:rsidR="0061399A">
        <w:rPr>
          <w:rFonts w:ascii="Times New Roman" w:hAnsi="Times New Roman" w:cs="Times New Roman"/>
          <w:color w:val="000000"/>
        </w:rPr>
        <w:t>over</w:t>
      </w:r>
      <w:r w:rsidR="006A1663">
        <w:rPr>
          <w:rFonts w:ascii="Times New Roman" w:hAnsi="Times New Roman" w:cs="Times New Roman"/>
          <w:color w:val="000000"/>
        </w:rPr>
        <w:t xml:space="preserve"> </w:t>
      </w:r>
      <w:r w:rsidR="0061399A">
        <w:rPr>
          <w:rFonts w:ascii="Times New Roman" w:hAnsi="Times New Roman" w:cs="Times New Roman"/>
          <w:color w:val="000000"/>
        </w:rPr>
        <w:t>one</w:t>
      </w:r>
      <w:r w:rsidR="00E25F1A">
        <w:rPr>
          <w:rFonts w:ascii="Times New Roman" w:hAnsi="Times New Roman" w:cs="Times New Roman"/>
          <w:color w:val="000000"/>
        </w:rPr>
        <w:t xml:space="preserve"> hour</w:t>
      </w:r>
      <w:r w:rsidR="00951F20" w:rsidRPr="006C2D0E">
        <w:rPr>
          <w:rFonts w:ascii="Times New Roman" w:hAnsi="Times New Roman" w:cs="Times New Roman"/>
          <w:color w:val="000000"/>
        </w:rPr>
        <w:t>, with confidence in detection being determined via a two-tailed Student t-test</w:t>
      </w:r>
      <w:r w:rsidR="006A1663">
        <w:rPr>
          <w:rFonts w:ascii="Times New Roman" w:hAnsi="Times New Roman" w:cs="Times New Roman"/>
          <w:color w:val="000000"/>
        </w:rPr>
        <w:t xml:space="preserve"> between the signal </w:t>
      </w:r>
      <w:r w:rsidR="00A9667E">
        <w:rPr>
          <w:rFonts w:ascii="Times New Roman" w:hAnsi="Times New Roman" w:cs="Times New Roman"/>
          <w:color w:val="000000"/>
        </w:rPr>
        <w:t>of</w:t>
      </w:r>
      <w:r w:rsidR="006A1663">
        <w:rPr>
          <w:rFonts w:ascii="Times New Roman" w:hAnsi="Times New Roman" w:cs="Times New Roman"/>
          <w:color w:val="000000"/>
        </w:rPr>
        <w:t xml:space="preserve"> a negative control (background) and the background-subtracted signal </w:t>
      </w:r>
      <w:r w:rsidR="00A9667E">
        <w:rPr>
          <w:rFonts w:ascii="Times New Roman" w:hAnsi="Times New Roman" w:cs="Times New Roman"/>
          <w:color w:val="000000"/>
        </w:rPr>
        <w:t>of</w:t>
      </w:r>
      <w:r w:rsidR="006A1663">
        <w:rPr>
          <w:rFonts w:ascii="Times New Roman" w:hAnsi="Times New Roman" w:cs="Times New Roman"/>
          <w:color w:val="000000"/>
        </w:rPr>
        <w:t xml:space="preserve"> the sample</w:t>
      </w:r>
      <w:r w:rsidR="00555F13">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"10.1126/science.aam9321", "ISBN" : "0000287431", "ISSN" : "0036-8075", "PMID" : "25792328", "author" : [ { "dropping-particle" : "", "family" : "Gootenberg", "given" : "Jonathan S.", "non-dropping-particle" : "", "parse-names" : false, "suffix" : "" }, { "dropping-particle" : "", "family" : "Abudayyeh", "given" : "Omar O.", "non-dropping-particle" : "", "parse-names" : false, "suffix" : "" }, { "dropping-particle" : "", "family" : "Lee", "given" : "Jeong Wook", "non-dropping-particle" : "", "parse-names" : false, "suffix" : "" }, { "dropping-particle" : "", "family" : "Essletzbichler", "given" : "Patrick", "non-dropping-particle" : "", "parse-names" : false, "suffix" : "" }, { "dropping-particle" : "", "family" : "Dy", "given" : "Aaron J.", "non-dropping-particle" : "", "parse-names" : false, "suffix" : "" }, { "dropping-particle" : "", "family" : "Joung", "given" : "Julia", "non-dropping-particle" : "", "parse-names" : false, "suffix" : "" }, { "dropping-particle" : "", "family" : "Verdine", "given" : "Vanessa", "non-dropping-particle" : "", "parse-names" : false, "suffix" : "" }, { "dropping-particle" : "", "family" : "Donghia", "given" : "Nina", "non-dropping-particle" : "", "parse-names" : false, "suffix" : "" }, { "dropping-particle" : "", "family" : "Daringer", "given" : "Nichole M.", "non-dropping-particle" : "", "parse-names" : false, "suffix" : "" }, { "dropping-particle" : "", "family" : "Freije", "given" : "Catherine A.", "non-dropping-particle" : "", "parse-names" : false, "suffix" : "" }, { "dropping-particle" : "", "family" : "Myhrvold", "given" : "Cameron", "non-dropping-particle" : "", "parse-names" : false, "suffix" : "" }, { "dropping-particle" : "", "family" : "Bhattacharyya", "given" : "Roby P.", "non-dropping-particle" : "", "parse-names" : false, "suffix" : "" }, { "dropping-particle" : "", "family" : "Livny", "given" : "Jonathan", "non-dropping-particle" : "", "parse-names" : false, "suffix" : "" }, { "dropping-particle" : "", "family" : "Regev", "given" : "Aviv", "non-dropping-particle" : "", "parse-names" : false, "suffix" : "" }, { "dropping-particle" : "V.", "family" : "Koonin", "given" : "Eugene", "non-dropping-particle" : "", "parse-names" : false, "suffix" : "" }, { "dropping-particle" : "", "family" : "Hung", "given" : "Deborah T.", "non-dropping-particle" : "", "parse-names" : false, "suffix" : "" }, { "dropping-particle" : "", "family" : "Sabeti", "given" : "Pardis C.", "non-dropping-particle" : "", "parse-names" : false, "suffix" : "" }, { "dropping-particle" : "", "family" : "Collins", "given" : "James J.", "non-dropping-particle" : "", "parse-names" : false, "suffix" : "" }, { "dropping-particle" : "", "family" : "Zhang", "given" : "Feng", "non-dropping-particle" : "", "parse-names" : false, "suffix" : "" } ], "container-title" : "Science", "id" : "ITEM-1", "issue" : "6336", "issued" : { "date-parts" : [ [ "2017", "4", "28" ] ] }, "note" : "Need to check\n- sensitivity requirements, how much transcript of resistance gene is lying around\n- small molecules that bind and activate Spinach, also how much \n\nSherlock + Spinach RNA plus whatever small molecule for quick microscopic detection of resistance gene RNAs", "page" : "438-442", "title" : "Nucleic acid detection with CRISPR-Cas13a/C2c2", "type" : "article-journal", "volume" : "356" }, "uris" : [ "http://www.mendeley.com/documents/?uuid=c5b288b5-2ec2-40e1-978a-bf0870b4e225" ] } ], "mendeley" : { "formattedCitation" : "&lt;sup&gt;17&lt;/sup&gt;", "plainTextFormattedCitation" : "17", "previouslyFormattedCitation" : "&lt;sup&gt;17&lt;/sup&gt;" }, "properties" : {  }, "schema" : "https://github.com/citation-style-language/schema/raw/master/csl-citation.json" }</w:instrText>
      </w:r>
      <w:r w:rsidR="00555F13">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17</w:t>
      </w:r>
      <w:r w:rsidR="00555F13">
        <w:rPr>
          <w:rFonts w:ascii="Times New Roman" w:hAnsi="Times New Roman" w:cs="Times New Roman"/>
          <w:color w:val="000000"/>
        </w:rPr>
        <w:fldChar w:fldCharType="end"/>
      </w:r>
      <w:r w:rsidR="006A1663">
        <w:rPr>
          <w:rFonts w:ascii="Times New Roman" w:hAnsi="Times New Roman" w:cs="Times New Roman"/>
          <w:color w:val="000000"/>
        </w:rPr>
        <w:t>.</w:t>
      </w:r>
    </w:p>
    <w:p w:rsidR="00F06C9C" w:rsidRDefault="00F06C9C" w:rsidP="00F06C9C">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p>
    <w:p w:rsidR="001C7B79" w:rsidRDefault="007B70BC" w:rsidP="00F06C9C">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r>
        <w:rPr>
          <w:rFonts w:ascii="Times New Roman" w:hAnsi="Times New Roman" w:cs="Times New Roman"/>
          <w:color w:val="000000"/>
        </w:rPr>
        <w:t>The cell-free system will therefore require transcriptional and translational machinery, toehold switch mRNAs, a high copy amount of the Cas13a/gRNA gene construct,</w:t>
      </w:r>
      <w:r w:rsidR="0093349D">
        <w:rPr>
          <w:rFonts w:ascii="Times New Roman" w:hAnsi="Times New Roman" w:cs="Times New Roman"/>
          <w:color w:val="000000"/>
        </w:rPr>
        <w:t xml:space="preserve"> sacrificial RNA complementary to the gRNA sequence, and RNase Alert v2. The transcriptional and translational machinery will be supplied by </w:t>
      </w:r>
      <w:r w:rsidR="00A107AC">
        <w:rPr>
          <w:rFonts w:ascii="Times New Roman" w:hAnsi="Times New Roman" w:cs="Times New Roman"/>
          <w:color w:val="000000"/>
        </w:rPr>
        <w:t>the commercially available PT7 expression system</w:t>
      </w:r>
      <w:r w:rsidR="00A52616">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"10.1007/978-1-60327-331-2", "ISBN" : "978-1-60327-330-5", "author" : [ { "dropping-particle" : "", "family" : "Shimizu", "given" : "Yoshihiro", "non-dropping-particle" : "", "parse-names" : false, "suffix" : "" }, { "dropping-particle" : "", "family" : "Ueda", "given" : "Takuya", "non-dropping-particle" : "", "parse-names" : false, "suffix" : "" } ], "id" : "ITEM-1", "issued" : { "date-parts" : [ [ "2010" ] ] }, "page" : "11-21", "title" : "Cell-Free Protein Production", "type" : "article-journal", "volume" : "607" }, "uris" : [ "http://www.mendeley.com/documents/?uuid=12625ece-d8d6-475e-9c0b-e70d64f5b1b7" ] } ], "mendeley" : { "formattedCitation" : "&lt;sup&gt;20&lt;/sup&gt;", "plainTextFormattedCitation" : "20", "previouslyFormattedCitation" : "&lt;sup&gt;20&lt;/sup&gt;" }, "properties" : {  }, "schema" : "https://github.com/citation-style-language/schema/raw/master/csl-citation.json" }</w:instrText>
      </w:r>
      <w:r w:rsidR="00A52616">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20</w:t>
      </w:r>
      <w:r w:rsidR="00A52616">
        <w:rPr>
          <w:rFonts w:ascii="Times New Roman" w:hAnsi="Times New Roman" w:cs="Times New Roman"/>
          <w:color w:val="000000"/>
        </w:rPr>
        <w:fldChar w:fldCharType="end"/>
      </w:r>
      <w:r w:rsidR="00990DBA">
        <w:rPr>
          <w:rFonts w:ascii="Times New Roman" w:hAnsi="Times New Roman" w:cs="Times New Roman"/>
          <w:color w:val="000000"/>
        </w:rPr>
        <w:t xml:space="preserve">. </w:t>
      </w:r>
      <w:r w:rsidR="005E5954">
        <w:rPr>
          <w:rFonts w:ascii="Times New Roman" w:hAnsi="Times New Roman" w:cs="Times New Roman"/>
          <w:color w:val="000000"/>
        </w:rPr>
        <w:t xml:space="preserve">I will also add Protector RNase Inhibitor (Sigma-Aldrich 3335399001) to the system to minimize nonspecific RNA cleavage. </w:t>
      </w:r>
      <w:r w:rsidR="00990DBA">
        <w:rPr>
          <w:rFonts w:ascii="Times New Roman" w:hAnsi="Times New Roman" w:cs="Times New Roman"/>
          <w:color w:val="000000"/>
        </w:rPr>
        <w:t>Components will be combined, flash frozen in liquid nitrogen (-80 degrees Celsius), and freeze dried overnight before being used</w:t>
      </w:r>
      <w:r w:rsidR="001C7B79">
        <w:rPr>
          <w:rFonts w:ascii="Times New Roman" w:hAnsi="Times New Roman" w:cs="Times New Roman"/>
          <w:color w:val="000000"/>
        </w:rPr>
        <w:t>, which has been shown to not eliminate their activity</w:t>
      </w:r>
      <w:r w:rsidR="00990DBA">
        <w:rPr>
          <w:rFonts w:ascii="Times New Roman" w:hAnsi="Times New Roman" w:cs="Times New Roman"/>
          <w:color w:val="000000"/>
        </w:rPr>
        <w:t>.</w:t>
      </w:r>
      <w:r w:rsidR="008109E3">
        <w:rPr>
          <w:rFonts w:ascii="Times New Roman" w:hAnsi="Times New Roman" w:cs="Times New Roman"/>
          <w:color w:val="000000"/>
        </w:rPr>
        <w:t xml:space="preserve"> </w:t>
      </w:r>
      <w:r w:rsidR="00555F13">
        <w:rPr>
          <w:rFonts w:ascii="Times New Roman" w:hAnsi="Times New Roman" w:cs="Times New Roman"/>
          <w:color w:val="000000"/>
        </w:rPr>
        <w:t>While t</w:t>
      </w:r>
      <w:r>
        <w:rPr>
          <w:rFonts w:ascii="Times New Roman" w:hAnsi="Times New Roman" w:cs="Times New Roman"/>
          <w:color w:val="000000"/>
        </w:rPr>
        <w:t>he construction of each these comp</w:t>
      </w:r>
      <w:r w:rsidR="00555F13">
        <w:rPr>
          <w:rFonts w:ascii="Times New Roman" w:hAnsi="Times New Roman" w:cs="Times New Roman"/>
          <w:color w:val="000000"/>
        </w:rPr>
        <w:t xml:space="preserve">onents individually is trivial, </w:t>
      </w:r>
      <w:r w:rsidR="003B4199">
        <w:rPr>
          <w:rFonts w:ascii="Times New Roman" w:hAnsi="Times New Roman" w:cs="Times New Roman"/>
          <w:color w:val="000000"/>
        </w:rPr>
        <w:t xml:space="preserve">the primary </w:t>
      </w:r>
      <w:r>
        <w:rPr>
          <w:rFonts w:ascii="Times New Roman" w:hAnsi="Times New Roman" w:cs="Times New Roman"/>
          <w:color w:val="000000"/>
        </w:rPr>
        <w:t xml:space="preserve">challenge will lie in </w:t>
      </w:r>
      <w:r w:rsidR="0093349D">
        <w:rPr>
          <w:rFonts w:ascii="Times New Roman" w:hAnsi="Times New Roman" w:cs="Times New Roman"/>
          <w:color w:val="000000"/>
        </w:rPr>
        <w:t>finding</w:t>
      </w:r>
      <w:r>
        <w:rPr>
          <w:rFonts w:ascii="Times New Roman" w:hAnsi="Times New Roman" w:cs="Times New Roman"/>
          <w:color w:val="000000"/>
        </w:rPr>
        <w:t xml:space="preserve"> the </w:t>
      </w:r>
      <w:r w:rsidR="0093349D">
        <w:rPr>
          <w:rFonts w:ascii="Times New Roman" w:hAnsi="Times New Roman" w:cs="Times New Roman"/>
          <w:color w:val="000000"/>
        </w:rPr>
        <w:t xml:space="preserve">optimal </w:t>
      </w:r>
      <w:r w:rsidR="00E0387F">
        <w:rPr>
          <w:rFonts w:ascii="Times New Roman" w:hAnsi="Times New Roman" w:cs="Times New Roman"/>
          <w:color w:val="000000"/>
        </w:rPr>
        <w:t>ratios</w:t>
      </w:r>
      <w:r w:rsidR="0093349D">
        <w:rPr>
          <w:rFonts w:ascii="Times New Roman" w:hAnsi="Times New Roman" w:cs="Times New Roman"/>
          <w:color w:val="000000"/>
        </w:rPr>
        <w:t xml:space="preserve"> of </w:t>
      </w:r>
      <w:r w:rsidR="00E0387F">
        <w:rPr>
          <w:rFonts w:ascii="Times New Roman" w:hAnsi="Times New Roman" w:cs="Times New Roman"/>
          <w:color w:val="000000"/>
        </w:rPr>
        <w:t>toehold</w:t>
      </w:r>
      <w:r w:rsidR="0093349D">
        <w:rPr>
          <w:rFonts w:ascii="Times New Roman" w:hAnsi="Times New Roman" w:cs="Times New Roman"/>
          <w:color w:val="000000"/>
        </w:rPr>
        <w:t xml:space="preserve"> </w:t>
      </w:r>
      <w:r w:rsidR="003B4199">
        <w:rPr>
          <w:rFonts w:ascii="Times New Roman" w:hAnsi="Times New Roman" w:cs="Times New Roman"/>
          <w:color w:val="000000"/>
        </w:rPr>
        <w:t>switch</w:t>
      </w:r>
      <w:r w:rsidR="008D2246">
        <w:rPr>
          <w:rFonts w:ascii="Times New Roman" w:hAnsi="Times New Roman" w:cs="Times New Roman"/>
          <w:color w:val="000000"/>
        </w:rPr>
        <w:t xml:space="preserve"> mRNA</w:t>
      </w:r>
      <w:r w:rsidR="003B4199">
        <w:rPr>
          <w:rFonts w:ascii="Times New Roman" w:hAnsi="Times New Roman" w:cs="Times New Roman"/>
          <w:color w:val="000000"/>
        </w:rPr>
        <w:t xml:space="preserve">, Cas13a/gRNA gene copy number, sacrificial RNA, and RNase Alert </w:t>
      </w:r>
      <w:r w:rsidR="0093349D">
        <w:rPr>
          <w:rFonts w:ascii="Times New Roman" w:hAnsi="Times New Roman" w:cs="Times New Roman"/>
          <w:color w:val="000000"/>
        </w:rPr>
        <w:t xml:space="preserve">to ensure that the output of any amplification step is not limited by its inability to fully process the input from the previous </w:t>
      </w:r>
      <w:r w:rsidR="0093349D">
        <w:rPr>
          <w:rFonts w:ascii="Times New Roman" w:hAnsi="Times New Roman" w:cs="Times New Roman"/>
          <w:color w:val="000000"/>
        </w:rPr>
        <w:lastRenderedPageBreak/>
        <w:t>step.</w:t>
      </w:r>
      <w:r w:rsidR="008109E3">
        <w:rPr>
          <w:rFonts w:ascii="Times New Roman" w:hAnsi="Times New Roman" w:cs="Times New Roman"/>
          <w:color w:val="000000"/>
        </w:rPr>
        <w:t xml:space="preserve"> </w:t>
      </w:r>
      <w:r w:rsidR="00E0387F">
        <w:rPr>
          <w:rFonts w:ascii="Times New Roman" w:hAnsi="Times New Roman" w:cs="Times New Roman"/>
          <w:color w:val="000000"/>
        </w:rPr>
        <w:t>Different concentrations of these components will be tested based on their ability</w:t>
      </w:r>
      <w:r w:rsidR="008109E3">
        <w:rPr>
          <w:rFonts w:ascii="Times New Roman" w:hAnsi="Times New Roman" w:cs="Times New Roman"/>
          <w:color w:val="000000"/>
        </w:rPr>
        <w:t xml:space="preserve"> </w:t>
      </w:r>
      <w:r w:rsidR="00E0387F">
        <w:rPr>
          <w:rFonts w:ascii="Times New Roman" w:hAnsi="Times New Roman" w:cs="Times New Roman"/>
          <w:color w:val="000000"/>
        </w:rPr>
        <w:t xml:space="preserve">to </w:t>
      </w:r>
      <w:r w:rsidR="00555F13">
        <w:rPr>
          <w:rFonts w:ascii="Times New Roman" w:hAnsi="Times New Roman" w:cs="Times New Roman"/>
          <w:color w:val="000000"/>
        </w:rPr>
        <w:t>produce fluorescence above background in the presence of</w:t>
      </w:r>
      <w:r w:rsidR="00E0387F">
        <w:rPr>
          <w:rFonts w:ascii="Times New Roman" w:hAnsi="Times New Roman" w:cs="Times New Roman"/>
          <w:color w:val="000000"/>
        </w:rPr>
        <w:t xml:space="preserve"> </w:t>
      </w:r>
      <w:r w:rsidR="006A1DF0">
        <w:rPr>
          <w:rFonts w:ascii="Times New Roman" w:hAnsi="Times New Roman" w:cs="Times New Roman"/>
          <w:color w:val="000000"/>
        </w:rPr>
        <w:t>3000nM ampicillin resistance mRNA</w:t>
      </w:r>
      <w:r w:rsidR="00381C2A">
        <w:rPr>
          <w:rFonts w:ascii="Times New Roman" w:hAnsi="Times New Roman" w:cs="Times New Roman"/>
          <w:color w:val="000000"/>
        </w:rPr>
        <w:t xml:space="preserve"> introduced in the presence of the buffer for the cell-free expression system d</w:t>
      </w:r>
      <w:r w:rsidR="00310162">
        <w:rPr>
          <w:rFonts w:ascii="Times New Roman" w:hAnsi="Times New Roman" w:cs="Times New Roman"/>
          <w:color w:val="000000"/>
        </w:rPr>
        <w:t>escribed by Shimizu</w:t>
      </w:r>
      <w:r w:rsidR="00981235">
        <w:rPr>
          <w:rFonts w:ascii="Times New Roman" w:hAnsi="Times New Roman" w:cs="Times New Roman"/>
          <w:color w:val="000000"/>
        </w:rPr>
        <w:t xml:space="preserve"> et al</w:t>
      </w:r>
      <w:r w:rsidR="00981235">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"10.1007/978-1-60327-331-2", "ISBN" : "978-1-60327-330-5", "author" : [ { "dropping-particle" : "", "family" : "Shimizu", "given" : "Yoshihiro", "non-dropping-particle" : "", "parse-names" : false, "suffix" : "" }, { "dropping-particle" : "", "family" : "Ueda", "given" : "Takuya", "non-dropping-particle" : "", "parse-names" : false, "suffix" : "" } ], "id" : "ITEM-1", "issued" : { "date-parts" : [ [ "2010" ] ] }, "page" : "11-21", "title" : "Cell-Free Protein Production", "type" : "article-journal", "volume" : "607" }, "uris" : [ "http://www.mendeley.com/documents/?uuid=12625ece-d8d6-475e-9c0b-e70d64f5b1b7" ] } ], "mendeley" : { "formattedCitation" : "&lt;sup&gt;20&lt;/sup&gt;", "plainTextFormattedCitation" : "20", "previouslyFormattedCitation" : "&lt;sup&gt;20&lt;/sup&gt;" }, "properties" : {  }, "schema" : "https://github.com/citation-style-language/schema/raw/master/csl-citation.json" }</w:instrText>
      </w:r>
      <w:r w:rsidR="00981235">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20</w:t>
      </w:r>
      <w:r w:rsidR="00981235">
        <w:rPr>
          <w:rFonts w:ascii="Times New Roman" w:hAnsi="Times New Roman" w:cs="Times New Roman"/>
          <w:color w:val="000000"/>
        </w:rPr>
        <w:fldChar w:fldCharType="end"/>
      </w:r>
      <w:r w:rsidR="006A1DF0">
        <w:rPr>
          <w:rFonts w:ascii="Times New Roman" w:hAnsi="Times New Roman" w:cs="Times New Roman"/>
          <w:color w:val="000000"/>
        </w:rPr>
        <w:t>. This target mRNA and concentration produced the highest signal of any resistance mRNA/concentration combination test by Pardee et al</w:t>
      </w:r>
      <w:r w:rsidR="00981235">
        <w:rPr>
          <w:rFonts w:ascii="Times New Roman" w:hAnsi="Times New Roman" w:cs="Times New Roman"/>
          <w:color w:val="000000"/>
        </w:rPr>
        <w:t>.</w:t>
      </w:r>
      <w:r w:rsidR="006A1DF0">
        <w:rPr>
          <w:rFonts w:ascii="Times New Roman" w:hAnsi="Times New Roman" w:cs="Times New Roman"/>
          <w:color w:val="000000"/>
        </w:rPr>
        <w:t xml:space="preserve"> in the development of the paper-based toehold switch detection system</w:t>
      </w:r>
      <w:r w:rsidR="006A1DF0">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"10.1016/j.cell.2014.10.004", "ISBN" : "0092-8674", "ISSN" : "0092-8674", "PMID" : "25417167", "abstract" : "Synthetic gene networks have wide-ranging uses in reprogramming and rewiring organisms. To date, there has not been a way to harness the vast potential of these networks beyond the constraints of a laboratory or in vivo environment. Here, we present an in vitro paper-based platform that provides an alternate, versatile venue for synthetic biologists to operate and a much-needed medium for the safe deployment of engineered gene circuits beyond the lab. Commercially available cell-free systems are freeze dried onto paper, enabling the inexpensive, sterile, and abiotic distribution of synthetic-biology-based technologies for the clinic, global health, industry, research, and education. For field use, we create circuits with colorimetric outputs for detection by eye and fabricate a low-cost, electronic optical interface. We demonstrate this technology with small-molecule and RNA actuation of genetic switches, rapid prototyping of complex gene circuits, and programmable in vitro diagnostics, including glucose sensors and strain-specific Ebola virus sensors.", "author" : [ { "dropping-particle" : "", "family" : "Pardee", "given" : "Keith", "non-dropping-particle" : "", "parse-names" : false, "suffix" : "" }, { "dropping-particle" : "", "family" : "Green", "given" : "Alexander A.", "non-dropping-particle" : "", "parse-names" : false, "suffix" : "" }, { "dropping-particle" : "", "family" : "Ferrante", "given" : "Tom", "non-dropping-particle" : "", "parse-names" : false, "suffix" : "" }, { "dropping-particle" : "", "family" : "Cameron", "given" : "D. Ewen", "non-dropping-particle" : "", "parse-names" : false, "suffix" : "" }, { "dropping-particle" : "", "family" : "Daleykeyser", "given" : "Ajay", "non-dropping-particle" : "", "parse-names" : false, "suffix" : "" }, { "dropping-particle" : "", "family" : "Yin", "given" : "Peng", "non-dropping-particle" : "", "parse-names" : false, "suffix" : "" }, { "dropping-particle" : "", "family" : "Collins", "given" : "James J.", "non-dropping-particle" : "", "parse-names" : false, "suffix" : "" } ], "container-title" : "Cell", "id" : "ITEM-1", "issue" : "4", "issued" : { "date-parts" : [ [ "2014" ] ] }, "note" : "Trigger RNA concentration used for toehold switch activation was 5 \u00b5M.", "page" : "940-954", "title" : "Paper-Based Synthetic Gene Networks", "type" : "article-journal", "volume" : "159" }, "uris" : [ "http://www.mendeley.com/documents/?uuid=f81e1e1e-1a15-4ca9-9fb5-a0775a1806b9" ] } ], "mendeley" : { "formattedCitation" : "&lt;sup&gt;16&lt;/sup&gt;", "plainTextFormattedCitation" : "16", "previouslyFormattedCitation" : "&lt;sup&gt;16&lt;/sup&gt;" }, "properties" : {  }, "schema" : "https://github.com/citation-style-language/schema/raw/master/csl-citation.json" }</w:instrText>
      </w:r>
      <w:r w:rsidR="006A1DF0">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16</w:t>
      </w:r>
      <w:r w:rsidR="006A1DF0">
        <w:rPr>
          <w:rFonts w:ascii="Times New Roman" w:hAnsi="Times New Roman" w:cs="Times New Roman"/>
          <w:color w:val="000000"/>
        </w:rPr>
        <w:fldChar w:fldCharType="end"/>
      </w:r>
      <w:r w:rsidR="006A1DF0">
        <w:rPr>
          <w:rFonts w:ascii="Times New Roman" w:hAnsi="Times New Roman" w:cs="Times New Roman"/>
          <w:color w:val="000000"/>
        </w:rPr>
        <w:t>.</w:t>
      </w:r>
      <w:r w:rsidR="006D057F">
        <w:rPr>
          <w:rFonts w:ascii="Times New Roman" w:hAnsi="Times New Roman" w:cs="Times New Roman"/>
          <w:color w:val="000000"/>
        </w:rPr>
        <w:t xml:space="preserve"> </w:t>
      </w:r>
      <w:r w:rsidR="006A1DF0">
        <w:rPr>
          <w:rFonts w:ascii="Times New Roman" w:hAnsi="Times New Roman" w:cs="Times New Roman"/>
          <w:color w:val="000000"/>
        </w:rPr>
        <w:t xml:space="preserve">For each concentration to be varied, I will start with the reported concentrations of each and explore a </w:t>
      </w:r>
      <w:r w:rsidR="00027871">
        <w:rPr>
          <w:rFonts w:ascii="Times New Roman" w:hAnsi="Times New Roman" w:cs="Times New Roman"/>
          <w:color w:val="000000"/>
        </w:rPr>
        <w:t xml:space="preserve">two-level </w:t>
      </w:r>
      <w:r w:rsidR="006A1DF0">
        <w:rPr>
          <w:rFonts w:ascii="Times New Roman" w:hAnsi="Times New Roman" w:cs="Times New Roman"/>
          <w:color w:val="000000"/>
        </w:rPr>
        <w:t xml:space="preserve">design space that ranges from </w:t>
      </w:r>
      <w:r w:rsidR="00027871">
        <w:rPr>
          <w:rFonts w:ascii="Times New Roman" w:hAnsi="Times New Roman" w:cs="Times New Roman"/>
          <w:color w:val="000000"/>
        </w:rPr>
        <w:t>0.</w:t>
      </w:r>
      <w:r w:rsidR="006A1DF0">
        <w:rPr>
          <w:rFonts w:ascii="Times New Roman" w:hAnsi="Times New Roman" w:cs="Times New Roman"/>
          <w:color w:val="000000"/>
        </w:rPr>
        <w:t xml:space="preserve">1x-10x these initial concentrations using a full factorial design of experiments approach, resulting in a total of </w:t>
      </w:r>
      <w:r w:rsidR="00321BBD">
        <w:rPr>
          <w:rFonts w:ascii="Times New Roman" w:hAnsi="Times New Roman" w:cs="Times New Roman"/>
          <w:color w:val="000000"/>
        </w:rPr>
        <w:t xml:space="preserve">16 experiments ((2 levels for each </w:t>
      </w:r>
      <w:r w:rsidR="008D512B">
        <w:rPr>
          <w:rFonts w:ascii="Times New Roman" w:hAnsi="Times New Roman" w:cs="Times New Roman"/>
          <w:color w:val="000000"/>
        </w:rPr>
        <w:t xml:space="preserve">component) </w:t>
      </w:r>
      <w:r w:rsidR="004F138B">
        <w:rPr>
          <w:rFonts w:ascii="Times New Roman" w:hAnsi="Times New Roman" w:cs="Times New Roman"/>
          <w:color w:val="000000"/>
        </w:rPr>
        <w:t>^ (</w:t>
      </w:r>
      <w:r w:rsidR="00321BBD">
        <w:rPr>
          <w:rFonts w:ascii="Times New Roman" w:hAnsi="Times New Roman" w:cs="Times New Roman"/>
          <w:color w:val="000000"/>
        </w:rPr>
        <w:t>number of components)).</w:t>
      </w:r>
      <w:r w:rsidR="008D512B">
        <w:rPr>
          <w:rFonts w:ascii="Times New Roman" w:hAnsi="Times New Roman" w:cs="Times New Roman"/>
          <w:color w:val="000000"/>
        </w:rPr>
        <w:t xml:space="preserve"> Ideally, these experiments will identify components whose reported concentrations are limiting for detection in this new system and therefore need to be increased</w:t>
      </w:r>
      <w:r w:rsidR="0092769F">
        <w:rPr>
          <w:rFonts w:ascii="Times New Roman" w:hAnsi="Times New Roman" w:cs="Times New Roman"/>
          <w:color w:val="000000"/>
        </w:rPr>
        <w:t xml:space="preserve"> for optimal functioning</w:t>
      </w:r>
      <w:r w:rsidR="008D512B">
        <w:rPr>
          <w:rFonts w:ascii="Times New Roman" w:hAnsi="Times New Roman" w:cs="Times New Roman"/>
          <w:color w:val="000000"/>
        </w:rPr>
        <w:t xml:space="preserve">. If the entire design space yields no differences in detection response (including total failure to detect ampicillin mRNA in any condition), I will </w:t>
      </w:r>
      <w:r w:rsidR="001C7B79">
        <w:rPr>
          <w:rFonts w:ascii="Times New Roman" w:hAnsi="Times New Roman" w:cs="Times New Roman"/>
          <w:color w:val="000000"/>
        </w:rPr>
        <w:t xml:space="preserve">continually </w:t>
      </w:r>
      <w:r w:rsidR="008D512B">
        <w:rPr>
          <w:rFonts w:ascii="Times New Roman" w:hAnsi="Times New Roman" w:cs="Times New Roman"/>
          <w:color w:val="000000"/>
        </w:rPr>
        <w:t xml:space="preserve">repeat the 16 experiments </w:t>
      </w:r>
      <w:r w:rsidR="001C7B79">
        <w:rPr>
          <w:rFonts w:ascii="Times New Roman" w:hAnsi="Times New Roman" w:cs="Times New Roman"/>
          <w:color w:val="000000"/>
        </w:rPr>
        <w:t>while broadening the</w:t>
      </w:r>
      <w:r w:rsidR="008D512B">
        <w:rPr>
          <w:rFonts w:ascii="Times New Roman" w:hAnsi="Times New Roman" w:cs="Times New Roman"/>
          <w:color w:val="000000"/>
        </w:rPr>
        <w:t xml:space="preserve"> </w:t>
      </w:r>
      <w:r w:rsidR="001C7B79">
        <w:rPr>
          <w:rFonts w:ascii="Times New Roman" w:hAnsi="Times New Roman" w:cs="Times New Roman"/>
          <w:color w:val="000000"/>
        </w:rPr>
        <w:t xml:space="preserve">concentration </w:t>
      </w:r>
      <w:r w:rsidR="008D512B">
        <w:rPr>
          <w:rFonts w:ascii="Times New Roman" w:hAnsi="Times New Roman" w:cs="Times New Roman"/>
          <w:color w:val="000000"/>
        </w:rPr>
        <w:t xml:space="preserve">design space </w:t>
      </w:r>
      <w:r w:rsidR="001C7B79">
        <w:rPr>
          <w:rFonts w:ascii="Times New Roman" w:hAnsi="Times New Roman" w:cs="Times New Roman"/>
          <w:color w:val="000000"/>
        </w:rPr>
        <w:t>by 10-fold on the high and low ends until detection is successful.</w:t>
      </w:r>
    </w:p>
    <w:p w:rsidR="001C7B79" w:rsidRDefault="001C7B79" w:rsidP="00F06C9C">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p>
    <w:p w:rsidR="00AC5027" w:rsidRDefault="00F51962" w:rsidP="00F51962">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r w:rsidRPr="005239AD">
        <w:rPr>
          <w:rFonts w:ascii="Times New Roman" w:hAnsi="Times New Roman" w:cs="Times New Roman"/>
          <w:b/>
          <w:color w:val="000000"/>
        </w:rPr>
        <w:t xml:space="preserve">Aim Two – Explore </w:t>
      </w:r>
      <w:r>
        <w:rPr>
          <w:rFonts w:ascii="Times New Roman" w:hAnsi="Times New Roman" w:cs="Times New Roman"/>
          <w:b/>
          <w:color w:val="000000"/>
        </w:rPr>
        <w:t xml:space="preserve">sensitivity of </w:t>
      </w:r>
      <w:r w:rsidRPr="005239AD">
        <w:rPr>
          <w:rFonts w:ascii="Times New Roman" w:hAnsi="Times New Roman" w:cs="Times New Roman"/>
          <w:b/>
          <w:color w:val="000000"/>
        </w:rPr>
        <w:t xml:space="preserve">single and multiplex detection </w:t>
      </w:r>
      <w:r>
        <w:rPr>
          <w:rFonts w:ascii="Times New Roman" w:hAnsi="Times New Roman" w:cs="Times New Roman"/>
          <w:b/>
          <w:color w:val="000000"/>
        </w:rPr>
        <w:t xml:space="preserve">at diagnostically-relevant concentrations and in environmental and </w:t>
      </w:r>
      <w:r w:rsidRPr="005239AD">
        <w:rPr>
          <w:rFonts w:ascii="Times New Roman" w:hAnsi="Times New Roman" w:cs="Times New Roman"/>
          <w:b/>
          <w:color w:val="000000"/>
        </w:rPr>
        <w:t>patient samples</w:t>
      </w:r>
    </w:p>
    <w:p w:rsidR="007945FE" w:rsidRDefault="0092769F" w:rsidP="00F51962">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r>
        <w:rPr>
          <w:rFonts w:ascii="Times New Roman" w:hAnsi="Times New Roman" w:cs="Times New Roman"/>
          <w:color w:val="000000"/>
        </w:rPr>
        <w:t xml:space="preserve">With a better understanding of how the different cascades interact, I will seek to challenge the sensitivity of the system by titrating the </w:t>
      </w:r>
      <w:r w:rsidR="0029069D">
        <w:rPr>
          <w:rFonts w:ascii="Times New Roman" w:hAnsi="Times New Roman" w:cs="Times New Roman"/>
          <w:color w:val="000000"/>
        </w:rPr>
        <w:t>concentration</w:t>
      </w:r>
      <w:r w:rsidR="00E3320B">
        <w:rPr>
          <w:rFonts w:ascii="Times New Roman" w:hAnsi="Times New Roman" w:cs="Times New Roman"/>
          <w:color w:val="000000"/>
        </w:rPr>
        <w:t xml:space="preserve"> of </w:t>
      </w:r>
      <w:r>
        <w:rPr>
          <w:rFonts w:ascii="Times New Roman" w:hAnsi="Times New Roman" w:cs="Times New Roman"/>
          <w:color w:val="000000"/>
        </w:rPr>
        <w:t>ampicillin resistance mRNA down</w:t>
      </w:r>
      <w:r w:rsidR="00E3320B">
        <w:rPr>
          <w:rFonts w:ascii="Times New Roman" w:hAnsi="Times New Roman" w:cs="Times New Roman"/>
          <w:color w:val="000000"/>
        </w:rPr>
        <w:t xml:space="preserve"> </w:t>
      </w:r>
      <w:r w:rsidR="0029069D">
        <w:rPr>
          <w:rFonts w:ascii="Times New Roman" w:hAnsi="Times New Roman" w:cs="Times New Roman"/>
          <w:color w:val="000000"/>
        </w:rPr>
        <w:t>from 3000nM to 1</w:t>
      </w:r>
      <w:r w:rsidR="00B36C4F">
        <w:rPr>
          <w:rFonts w:ascii="Times New Roman" w:hAnsi="Times New Roman" w:cs="Times New Roman"/>
          <w:color w:val="000000"/>
        </w:rPr>
        <w:t>aM</w:t>
      </w:r>
      <w:r w:rsidR="00E3320B">
        <w:rPr>
          <w:rFonts w:ascii="Times New Roman" w:hAnsi="Times New Roman" w:cs="Times New Roman"/>
          <w:color w:val="000000"/>
        </w:rPr>
        <w:t xml:space="preserve"> </w:t>
      </w:r>
      <w:r>
        <w:rPr>
          <w:rFonts w:ascii="Times New Roman" w:hAnsi="Times New Roman" w:cs="Times New Roman"/>
          <w:color w:val="000000"/>
        </w:rPr>
        <w:t xml:space="preserve">and checking if the </w:t>
      </w:r>
      <w:r w:rsidR="00E3320B">
        <w:rPr>
          <w:rFonts w:ascii="Times New Roman" w:hAnsi="Times New Roman" w:cs="Times New Roman"/>
          <w:color w:val="000000"/>
        </w:rPr>
        <w:t xml:space="preserve">system is still able to generate fluorescence </w:t>
      </w:r>
      <w:r w:rsidR="00847FEF">
        <w:rPr>
          <w:rFonts w:ascii="Times New Roman" w:hAnsi="Times New Roman" w:cs="Times New Roman"/>
          <w:color w:val="000000"/>
        </w:rPr>
        <w:t>distinguishable</w:t>
      </w:r>
      <w:r w:rsidR="00E3320B">
        <w:rPr>
          <w:rFonts w:ascii="Times New Roman" w:hAnsi="Times New Roman" w:cs="Times New Roman"/>
          <w:color w:val="000000"/>
        </w:rPr>
        <w:t xml:space="preserve"> from background. Paper-based versions of the toehold switch and Cas13a detection systems were capable of </w:t>
      </w:r>
      <w:r w:rsidR="00E66B66">
        <w:rPr>
          <w:rFonts w:ascii="Times New Roman" w:hAnsi="Times New Roman" w:cs="Times New Roman"/>
          <w:color w:val="000000"/>
        </w:rPr>
        <w:t>3nM and 20fM sensitivity, respectively</w:t>
      </w:r>
      <w:r w:rsidR="00E66B66">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"10.1016/j.cell.2014.10.004", "ISBN" : "0092-8674", "ISSN" : "0092-8674", "PMID" : "25417167", "abstract" : "Synthetic gene networks have wide-ranging uses in reprogramming and rewiring organisms. To date, there has not been a way to harness the vast potential of these networks beyond the constraints of a laboratory or in vivo environment. Here, we present an in vitro paper-based platform that provides an alternate, versatile venue for synthetic biologists to operate and a much-needed medium for the safe deployment of engineered gene circuits beyond the lab. Commercially available cell-free systems are freeze dried onto paper, enabling the inexpensive, sterile, and abiotic distribution of synthetic-biology-based technologies for the clinic, global health, industry, research, and education. For field use, we create circuits with colorimetric outputs for detection by eye and fabricate a low-cost, electronic optical interface. We demonstrate this technology with small-molecule and RNA actuation of genetic switches, rapid prototyping of complex gene circuits, and programmable in vitro diagnostics, including glucose sensors and strain-specific Ebola virus sensors.", "author" : [ { "dropping-particle" : "", "family" : "Pardee", "given" : "Keith", "non-dropping-particle" : "", "parse-names" : false, "suffix" : "" }, { "dropping-particle" : "", "family" : "Green", "given" : "Alexander A.", "non-dropping-particle" : "", "parse-names" : false, "suffix" : "" }, { "dropping-particle" : "", "family" : "Ferrante", "given" : "Tom", "non-dropping-particle" : "", "parse-names" : false, "suffix" : "" }, { "dropping-particle" : "", "family" : "Cameron", "given" : "D. Ewen", "non-dropping-particle" : "", "parse-names" : false, "suffix" : "" }, { "dropping-particle" : "", "family" : "Daleykeyser", "given" : "Ajay", "non-dropping-particle" : "", "parse-names" : false, "suffix" : "" }, { "dropping-particle" : "", "family" : "Yin", "given" : "Peng", "non-dropping-particle" : "", "parse-names" : false, "suffix" : "" }, { "dropping-particle" : "", "family" : "Collins", "given" : "James J.", "non-dropping-particle" : "", "parse-names" : false, "suffix" : "" } ], "container-title" : "Cell", "id" : "ITEM-1", "issue" : "4", "issued" : { "date-parts" : [ [ "2014" ] ] }, "note" : "Trigger RNA concentration used for toehold switch activation was 5 \u00b5M.", "page" : "940-954", "title" : "Paper-Based Synthetic Gene Networks", "type" : "article-journal", "volume" : "159" }, "uris" : [ "http://www.mendeley.com/documents/?uuid=f81e1e1e-1a15-4ca9-9fb5-a0775a1806b9" ] }, { "id" : "ITEM-2", "itemData" : { "DOI" : "10.1126/science.aam9321", "ISBN" : "0000287431", "ISSN" : "0036-8075", "PMID" : "25792328", "author" : [ { "dropping-particle" : "", "family" : "Gootenberg", "given" : "Jonathan S.", "non-dropping-particle" : "", "parse-names" : false, "suffix" : "" }, { "dropping-particle" : "", "family" : "Abudayyeh", "given" : "Omar O.", "non-dropping-particle" : "", "parse-names" : false, "suffix" : "" }, { "dropping-particle" : "", "family" : "Lee", "given" : "Jeong Wook", "non-dropping-particle" : "", "parse-names" : false, "suffix" : "" }, { "dropping-particle" : "", "family" : "Essletzbichler", "given" : "Patrick", "non-dropping-particle" : "", "parse-names" : false, "suffix" : "" }, { "dropping-particle" : "", "family" : "Dy", "given" : "Aaron J.", "non-dropping-particle" : "", "parse-names" : false, "suffix" : "" }, { "dropping-particle" : "", "family" : "Joung", "given" : "Julia", "non-dropping-particle" : "", "parse-names" : false, "suffix" : "" }, { "dropping-particle" : "", "family" : "Verdine", "given" : "Vanessa", "non-dropping-particle" : "", "parse-names" : false, "suffix" : "" }, { "dropping-particle" : "", "family" : "Donghia", "given" : "Nina", "non-dropping-particle" : "", "parse-names" : false, "suffix" : "" }, { "dropping-particle" : "", "family" : "Daringer", "given" : "Nichole M.", "non-dropping-particle" : "", "parse-names" : false, "suffix" : "" }, { "dropping-particle" : "", "family" : "Freije", "given" : "Catherine A.", "non-dropping-particle" : "", "parse-names" : false, "suffix" : "" }, { "dropping-particle" : "", "family" : "Myhrvold", "given" : "Cameron", "non-dropping-particle" : "", "parse-names" : false, "suffix" : "" }, { "dropping-particle" : "", "family" : "Bhattacharyya", "given" : "Roby P.", "non-dropping-particle" : "", "parse-names" : false, "suffix" : "" }, { "dropping-particle" : "", "family" : "Livny", "given" : "Jonathan", "non-dropping-particle" : "", "parse-names" : false, "suffix" : "" }, { "dropping-particle" : "", "family" : "Regev", "given" : "Aviv", "non-dropping-particle" : "", "parse-names" : false, "suffix" : "" }, { "dropping-particle" : "V.", "family" : "Koonin", "given" : "Eugene", "non-dropping-particle" : "", "parse-names" : false, "suffix" : "" }, { "dropping-particle" : "", "family" : "Hung", "given" : "Deborah T.", "non-dropping-particle" : "", "parse-names" : false, "suffix" : "" }, { "dropping-particle" : "", "family" : "Sabeti", "given" : "Pardis C.", "non-dropping-particle" : "", "parse-names" : false, "suffix" : "" }, { "dropping-particle" : "", "family" : "Collins", "given" : "James J.", "non-dropping-particle" : "", "parse-names" : false, "suffix" : "" }, { "dropping-particle" : "", "family" : "Zhang", "given" : "Feng", "non-dropping-particle" : "", "parse-names" : false, "suffix" : "" } ], "container-title" : "Science", "id" : "ITEM-2", "issue" : "6336", "issued" : { "date-parts" : [ [ "2017", "4", "28" ] ] }, "note" : "Need to check\n- sensitivity requirements, how much transcript of resistance gene is lying around\n- small molecules that bind and activate Spinach, also how much \n\nSherlock + Spinach RNA plus whatever small molecule for quick microscopic detection of resistance gene RNAs", "page" : "438-442", "title" : "Nucleic acid detection with CRISPR-Cas13a/C2c2", "type" : "article-journal", "volume" : "356" }, "uris" : [ "http://www.mendeley.com/documents/?uuid=c5b288b5-2ec2-40e1-978a-bf0870b4e225" ] } ], "mendeley" : { "formattedCitation" : "&lt;sup&gt;16,17&lt;/sup&gt;", "plainTextFormattedCitation" : "16,17", "previouslyFormattedCitation" : "&lt;sup&gt;16,17&lt;/sup&gt;" }, "properties" : {  }, "schema" : "https://github.com/citation-style-language/schema/raw/master/csl-citation.json" }</w:instrText>
      </w:r>
      <w:r w:rsidR="00E66B66">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16,17</w:t>
      </w:r>
      <w:r w:rsidR="00E66B66">
        <w:rPr>
          <w:rFonts w:ascii="Times New Roman" w:hAnsi="Times New Roman" w:cs="Times New Roman"/>
          <w:color w:val="000000"/>
        </w:rPr>
        <w:fldChar w:fldCharType="end"/>
      </w:r>
      <w:r w:rsidR="00E66B66">
        <w:rPr>
          <w:rFonts w:ascii="Times New Roman" w:hAnsi="Times New Roman" w:cs="Times New Roman"/>
          <w:color w:val="000000"/>
        </w:rPr>
        <w:t>.</w:t>
      </w:r>
      <w:r w:rsidR="00310162">
        <w:rPr>
          <w:rFonts w:ascii="Times New Roman" w:hAnsi="Times New Roman" w:cs="Times New Roman"/>
          <w:color w:val="000000"/>
        </w:rPr>
        <w:t xml:space="preserve"> If the system fails to detect the mRNA</w:t>
      </w:r>
      <w:r w:rsidR="007945FE">
        <w:rPr>
          <w:rFonts w:ascii="Times New Roman" w:hAnsi="Times New Roman" w:cs="Times New Roman"/>
          <w:color w:val="000000"/>
        </w:rPr>
        <w:t xml:space="preserve"> at these concentrations, I </w:t>
      </w:r>
      <w:r w:rsidR="0052772D">
        <w:rPr>
          <w:rFonts w:ascii="Times New Roman" w:hAnsi="Times New Roman" w:cs="Times New Roman"/>
          <w:color w:val="000000"/>
        </w:rPr>
        <w:t>will</w:t>
      </w:r>
      <w:r w:rsidR="007945FE">
        <w:rPr>
          <w:rFonts w:ascii="Times New Roman" w:hAnsi="Times New Roman" w:cs="Times New Roman"/>
          <w:color w:val="000000"/>
        </w:rPr>
        <w:t xml:space="preserve"> initially return to a design of experiments approach to attempt to further optimize relative component concentrations to increase sensitivity. However,</w:t>
      </w:r>
      <w:r w:rsidR="0052772D">
        <w:rPr>
          <w:rFonts w:ascii="Times New Roman" w:hAnsi="Times New Roman" w:cs="Times New Roman"/>
          <w:color w:val="000000"/>
        </w:rPr>
        <w:t xml:space="preserve"> if this fails, I will test the implementation of a reverse transcription/recombinase polymerase amplification</w:t>
      </w:r>
      <w:r w:rsidR="00DC6DE4">
        <w:rPr>
          <w:rFonts w:ascii="Times New Roman" w:hAnsi="Times New Roman" w:cs="Times New Roman"/>
          <w:color w:val="000000"/>
        </w:rPr>
        <w:t xml:space="preserve"> step which was found to reduce the paper-based Cas13a system’s limit of detection from 20fM to 20aM</w:t>
      </w:r>
      <w:r w:rsidR="00DC6DE4">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"10.1126/science.aam9321", "ISBN" : "0000287431", "ISSN" : "0036-8075", "PMID" : "25792328", "author" : [ { "dropping-particle" : "", "family" : "Gootenberg", "given" : "Jonathan S.", "non-dropping-particle" : "", "parse-names" : false, "suffix" : "" }, { "dropping-particle" : "", "family" : "Abudayyeh", "given" : "Omar O.", "non-dropping-particle" : "", "parse-names" : false, "suffix" : "" }, { "dropping-particle" : "", "family" : "Lee", "given" : "Jeong Wook", "non-dropping-particle" : "", "parse-names" : false, "suffix" : "" }, { "dropping-particle" : "", "family" : "Essletzbichler", "given" : "Patrick", "non-dropping-particle" : "", "parse-names" : false, "suffix" : "" }, { "dropping-particle" : "", "family" : "Dy", "given" : "Aaron J.", "non-dropping-particle" : "", "parse-names" : false, "suffix" : "" }, { "dropping-particle" : "", "family" : "Joung", "given" : "Julia", "non-dropping-particle" : "", "parse-names" : false, "suffix" : "" }, { "dropping-particle" : "", "family" : "Verdine", "given" : "Vanessa", "non-dropping-particle" : "", "parse-names" : false, "suffix" : "" }, { "dropping-particle" : "", "family" : "Donghia", "given" : "Nina", "non-dropping-particle" : "", "parse-names" : false, "suffix" : "" }, { "dropping-particle" : "", "family" : "Daringer", "given" : "Nichole M.", "non-dropping-particle" : "", "parse-names" : false, "suffix" : "" }, { "dropping-particle" : "", "family" : "Freije", "given" : "Catherine A.", "non-dropping-particle" : "", "parse-names" : false, "suffix" : "" }, { "dropping-particle" : "", "family" : "Myhrvold", "given" : "Cameron", "non-dropping-particle" : "", "parse-names" : false, "suffix" : "" }, { "dropping-particle" : "", "family" : "Bhattacharyya", "given" : "Roby P.", "non-dropping-particle" : "", "parse-names" : false, "suffix" : "" }, { "dropping-particle" : "", "family" : "Livny", "given" : "Jonathan", "non-dropping-particle" : "", "parse-names" : false, "suffix" : "" }, { "dropping-particle" : "", "family" : "Regev", "given" : "Aviv", "non-dropping-particle" : "", "parse-names" : false, "suffix" : "" }, { "dropping-particle" : "V.", "family" : "Koonin", "given" : "Eugene", "non-dropping-particle" : "", "parse-names" : false, "suffix" : "" }, { "dropping-particle" : "", "family" : "Hung", "given" : "Deborah T.", "non-dropping-particle" : "", "parse-names" : false, "suffix" : "" }, { "dropping-particle" : "", "family" : "Sabeti", "given" : "Pardis C.", "non-dropping-particle" : "", "parse-names" : false, "suffix" : "" }, { "dropping-particle" : "", "family" : "Collins", "given" : "James J.", "non-dropping-particle" : "", "parse-names" : false, "suffix" : "" }, { "dropping-particle" : "", "family" : "Zhang", "given" : "Feng", "non-dropping-particle" : "", "parse-names" : false, "suffix" : "" } ], "container-title" : "Science", "id" : "ITEM-1", "issue" : "6336", "issued" : { "date-parts" : [ [ "2017", "4", "28" ] ] }, "note" : "Need to check\n- sensitivity requirements, how much transcript of resistance gene is lying around\n- small molecules that bind and activate Spinach, also how much \n\nSherlock + Spinach RNA plus whatever small molecule for quick microscopic detection of resistance gene RNAs", "page" : "438-442", "title" : "Nucleic acid detection with CRISPR-Cas13a/C2c2", "type" : "article-journal", "volume" : "356" }, "uris" : [ "http://www.mendeley.com/documents/?uuid=c5b288b5-2ec2-40e1-978a-bf0870b4e225" ] } ], "mendeley" : { "formattedCitation" : "&lt;sup&gt;17&lt;/sup&gt;", "plainTextFormattedCitation" : "17", "previouslyFormattedCitation" : "&lt;sup&gt;17&lt;/sup&gt;" }, "properties" : {  }, "schema" : "https://github.com/citation-style-language/schema/raw/master/csl-citation.json" }</w:instrText>
      </w:r>
      <w:r w:rsidR="00DC6DE4">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17</w:t>
      </w:r>
      <w:r w:rsidR="00DC6DE4">
        <w:rPr>
          <w:rFonts w:ascii="Times New Roman" w:hAnsi="Times New Roman" w:cs="Times New Roman"/>
          <w:color w:val="000000"/>
        </w:rPr>
        <w:fldChar w:fldCharType="end"/>
      </w:r>
      <w:r w:rsidR="00DC6DE4">
        <w:rPr>
          <w:rFonts w:ascii="Times New Roman" w:hAnsi="Times New Roman" w:cs="Times New Roman"/>
          <w:color w:val="000000"/>
        </w:rPr>
        <w:t xml:space="preserve">. </w:t>
      </w:r>
      <w:r w:rsidR="0052772D">
        <w:rPr>
          <w:rFonts w:ascii="Times New Roman" w:hAnsi="Times New Roman" w:cs="Times New Roman"/>
          <w:color w:val="000000"/>
        </w:rPr>
        <w:t>In this approach, samples containing target mRNA will be pre-treated using TwistAmp Basic and TwistAmp Basic RT kits. In these reactions, target mRNA is reverse transcribed into DNA</w:t>
      </w:r>
      <w:r w:rsidR="00DC6DE4">
        <w:rPr>
          <w:rFonts w:ascii="Times New Roman" w:hAnsi="Times New Roman" w:cs="Times New Roman"/>
          <w:color w:val="000000"/>
        </w:rPr>
        <w:t>, the DNA is amplified</w:t>
      </w:r>
      <w:r w:rsidR="0052772D">
        <w:rPr>
          <w:rFonts w:ascii="Times New Roman" w:hAnsi="Times New Roman" w:cs="Times New Roman"/>
          <w:color w:val="000000"/>
        </w:rPr>
        <w:t xml:space="preserve"> via recombinase polymerase amplification</w:t>
      </w:r>
      <w:r w:rsidR="00DC6DE4">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"10.1371/journal.pbio.0040204", "ISBN" : "1545-7885 (Electronic)", "ISSN" : "1545-7885", "PMID" : "16756388", "abstract" : "DNA amplification is essential to most nucleic acid testing strategies, but established techniques require sophisticated equipment or complex experimental procedures, and their uptake outside specialised laboratories has been limited. Our novel approach, recombinase polymerase amplification (RPA), couples isothermal recombinase-driven primer targeting of template material with strand-displacement DNA synthesis. It achieves exponential amplification with no need for pretreatment of sample DNA. Reactions are sensitive, specific, and rapid and operate at constant low temperature. We have also developed a probe-based detection system. Key aspects of the combined RPA amplification/detection process are illustrated by a test for the pathogen methicillin-resistant Staphylococcus aureus. The technology proves to be sensitive to fewer than ten copies of genomic DNA. Furthermore, products can be detected in a simple sandwich assay, thereby establishing an instrument-free DNA testing system. This unique combination of properties is a significant advance in the development of portable and widely accessible nucleic acid-based tests.", "author" : [ { "dropping-particle" : "", "family" : "Piepenburg", "given" : "Olaf", "non-dropping-particle" : "", "parse-names" : false, "suffix" : "" }, { "dropping-particle" : "", "family" : "Williams", "given" : "Colin H", "non-dropping-particle" : "", "parse-names" : false, "suffix" : "" }, { "dropping-particle" : "", "family" : "Stemple", "given" : "Derek L", "non-dropping-particle" : "", "parse-names" : false, "suffix" : "" }, { "dropping-particle" : "", "family" : "Armes", "given" : "Niall A", "non-dropping-particle" : "", "parse-names" : false, "suffix" : "" } ], "container-title" : "PLoS biology", "id" : "ITEM-1", "issue" : "7", "issued" : { "date-parts" : [ [ "2006", "7", "10" ] ] }, "page" : "e204", "title" : "DNA detection using recombination proteins.", "type" : "article-journal", "volume" : "4" }, "uris" : [ "http://www.mendeley.com/documents/?uuid=98241a55-bdd7-4883-9f86-e2b938962431" ] } ], "mendeley" : { "formattedCitation" : "&lt;sup&gt;21&lt;/sup&gt;", "plainTextFormattedCitation" : "21", "previouslyFormattedCitation" : "&lt;sup&gt;21&lt;/sup&gt;" }, "properties" : {  }, "schema" : "https://github.com/citation-style-language/schema/raw/master/csl-citation.json" }</w:instrText>
      </w:r>
      <w:r w:rsidR="00DC6DE4">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21</w:t>
      </w:r>
      <w:r w:rsidR="00DC6DE4">
        <w:rPr>
          <w:rFonts w:ascii="Times New Roman" w:hAnsi="Times New Roman" w:cs="Times New Roman"/>
          <w:color w:val="000000"/>
        </w:rPr>
        <w:fldChar w:fldCharType="end"/>
      </w:r>
      <w:r w:rsidR="0052772D">
        <w:rPr>
          <w:rFonts w:ascii="Times New Roman" w:hAnsi="Times New Roman" w:cs="Times New Roman"/>
          <w:color w:val="000000"/>
        </w:rPr>
        <w:t>, and</w:t>
      </w:r>
      <w:r w:rsidR="00412C8F">
        <w:rPr>
          <w:rFonts w:ascii="Times New Roman" w:hAnsi="Times New Roman" w:cs="Times New Roman"/>
          <w:color w:val="000000"/>
        </w:rPr>
        <w:t xml:space="preserve"> then </w:t>
      </w:r>
      <w:r w:rsidR="00DC6DE4">
        <w:rPr>
          <w:rFonts w:ascii="Times New Roman" w:hAnsi="Times New Roman" w:cs="Times New Roman"/>
          <w:color w:val="000000"/>
        </w:rPr>
        <w:t>a</w:t>
      </w:r>
      <w:r w:rsidR="00412C8F">
        <w:rPr>
          <w:rFonts w:ascii="Times New Roman" w:hAnsi="Times New Roman" w:cs="Times New Roman"/>
          <w:color w:val="000000"/>
        </w:rPr>
        <w:t xml:space="preserve">dditional </w:t>
      </w:r>
      <w:r w:rsidR="00DC6DE4">
        <w:rPr>
          <w:rFonts w:ascii="Times New Roman" w:hAnsi="Times New Roman" w:cs="Times New Roman"/>
          <w:color w:val="000000"/>
        </w:rPr>
        <w:t xml:space="preserve">target </w:t>
      </w:r>
      <w:r w:rsidR="00412C8F">
        <w:rPr>
          <w:rFonts w:ascii="Times New Roman" w:hAnsi="Times New Roman" w:cs="Times New Roman"/>
          <w:color w:val="000000"/>
        </w:rPr>
        <w:t>mRNA copies</w:t>
      </w:r>
      <w:r w:rsidR="00DC6DE4">
        <w:rPr>
          <w:rFonts w:ascii="Times New Roman" w:hAnsi="Times New Roman" w:cs="Times New Roman"/>
          <w:color w:val="000000"/>
        </w:rPr>
        <w:t xml:space="preserve"> are generated via transcription of the DNA sequence using a T7 RNA Polymerase. Importantly, because the T7 RNA Polymerase is already a part of our system, an orthogonal polymerase such as T3 RNA Polymerase would need to be used either to perform the initial amplification of target mRNA or to create Cas13a transcripts.</w:t>
      </w:r>
      <w:r w:rsidR="00155B9F">
        <w:rPr>
          <w:rFonts w:ascii="Times New Roman" w:hAnsi="Times New Roman" w:cs="Times New Roman"/>
          <w:color w:val="000000"/>
        </w:rPr>
        <w:t xml:space="preserve"> The resulting solution containing the amplified target would then be mixed with the proposed detection system.</w:t>
      </w:r>
      <w:r w:rsidR="007074C8">
        <w:rPr>
          <w:rFonts w:ascii="Times New Roman" w:hAnsi="Times New Roman" w:cs="Times New Roman"/>
          <w:color w:val="000000"/>
        </w:rPr>
        <w:t xml:space="preserve"> The downside of this step is the additional two-hour incubation it requires, which more than doubles the overall time of the assay.</w:t>
      </w:r>
    </w:p>
    <w:p w:rsidR="0092769F" w:rsidRPr="00AC5027" w:rsidRDefault="0092769F" w:rsidP="00F51962">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p>
    <w:p w:rsidR="009C5860" w:rsidRPr="008A0457" w:rsidRDefault="00F51962" w:rsidP="00F51962">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r>
        <w:rPr>
          <w:rFonts w:ascii="Times New Roman" w:hAnsi="Times New Roman" w:cs="Times New Roman"/>
          <w:color w:val="000000"/>
        </w:rPr>
        <w:t xml:space="preserve">Once the system has been validated for the </w:t>
      </w:r>
      <w:r w:rsidR="00155B9F">
        <w:rPr>
          <w:rFonts w:ascii="Times New Roman" w:hAnsi="Times New Roman" w:cs="Times New Roman"/>
          <w:color w:val="000000"/>
        </w:rPr>
        <w:t xml:space="preserve">attomolar </w:t>
      </w:r>
      <w:r>
        <w:rPr>
          <w:rFonts w:ascii="Times New Roman" w:hAnsi="Times New Roman" w:cs="Times New Roman"/>
          <w:color w:val="000000"/>
        </w:rPr>
        <w:t>detection of ampicillin</w:t>
      </w:r>
      <w:r w:rsidR="00155B9F">
        <w:rPr>
          <w:rFonts w:ascii="Times New Roman" w:hAnsi="Times New Roman" w:cs="Times New Roman"/>
          <w:color w:val="000000"/>
        </w:rPr>
        <w:t xml:space="preserve"> resistance mRNA</w:t>
      </w:r>
      <w:r>
        <w:rPr>
          <w:rFonts w:ascii="Times New Roman" w:hAnsi="Times New Roman" w:cs="Times New Roman"/>
          <w:color w:val="000000"/>
        </w:rPr>
        <w:t xml:space="preserve">, I would seek to test it against resistance mRNA targets that represent a larger threat to society, such as the carbapenem resistance highlighted </w:t>
      </w:r>
      <w:r w:rsidR="007074C8">
        <w:rPr>
          <w:rFonts w:ascii="Times New Roman" w:hAnsi="Times New Roman" w:cs="Times New Roman"/>
          <w:color w:val="000000"/>
        </w:rPr>
        <w:t>above</w:t>
      </w:r>
      <w:r>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"10.1093/aje/kwv299", "ISBN" : "0002-9262", "ISSN" : "14766256", "PMID" : "26861238", "abstract" : "Carbapenem-resistant Enterobacteriaceae (CRE), a group of pathogens resistant to  most antibiotics and associated with high mortality, are a rising emerging public health threat. Current approaches to infection control and prevention have not been adequate to prevent spread. An important but unproven approach is to have hospitals in a region coordinate surveillance and infection control measures. Using our Regional Healthcare Ecosystem Analyst (RHEA) simulation model and detailed Orange County, California, patient-level data on adult inpatient hospital and nursing home admissions (2011-2012), we simulated the spread of CRE throughout Orange County health-care facilities under 3 scenarios: no specific control measures, facility-level infection control efforts (uncoordinated control measures), and a coordinated regional effort. Aggressive uncoordinated and coordinated approaches were highly similar, averting 2,976 and 2,789 CRE transmission events, respectively (72.2% and 77.0% of transmission events), by year 5. With moderate control measures, coordinated regional control resulted in 21.3% more averted cases (n = 408) than did uncoordinated control at year 5. Our model suggests that without increased infection control approaches, CRE would become endemic in nearly all Orange County health-care facilities within 10 years. While implementing the interventions in the Centers for Disease Control and Prevention's CRE toolkit would not completely stop the spread of CRE, it would cut its spread substantially, by half.", "author" : [ { "dropping-particle" : "", "family" : "Lee", "given" : "Bruce Y.", "non-dropping-particle" : "", "parse-names" : false, "suffix" : "" }, { "dropping-particle" : "", "family" : "Bartsch", "given" : "Sarah M.", "non-dropping-particle" : "", "parse-names" : false, "suffix" : "" }, { "dropping-particle" : "", "family" : "Wong", "given" : "Kim F.", "non-dropping-particle" : "", "parse-names" : false, "suffix" : "" }, { "dropping-particle" : "", "family" : "McKinnell", "given" : "James A.", "non-dropping-particle" : "", "parse-names" : false, "suffix" : "" }, { "dropping-particle" : "", "family" : "Slayton", "given" : "Rachel B.", "non-dropping-particle" : "", "parse-names" : false, "suffix" : "" }, { "dropping-particle" : "", "family" : "Miller", "given" : "Loren G.", "non-dropping-particle" : "", "parse-names" : false, "suffix" : "" }, { "dropping-particle" : "", "family" : "Cao", "given" : "Chenghua", "non-dropping-particle" : "", "parse-names" : false, "suffix" : "" }, { "dropping-particle" : "", "family" : "Kim", "given" : "Diane S.", "non-dropping-particle" : "", "parse-names" : false, "suffix" : "" }, { "dropping-particle" : "", "family" : "Kallen", "given" : "Alexander J.", "non-dropping-particle" : "", "parse-names" : false, "suffix" : "" }, { "dropping-particle" : "", "family" : "Jernigan", "given" : "John A.", "non-dropping-particle" : "", "parse-names" : false, "suffix" : "" }, { "dropping-particle" : "", "family" : "Huang", "given" : "Susan S.", "non-dropping-particle" : "", "parse-names" : false, "suffix" : "" } ], "container-title" : "American Journal of Epidemiology", "id" : "ITEM-1", "issue" : "5", "issued" : { "date-parts" : [ [ "2016" ] ] }, "page" : "471-479", "title" : "The potential trajectory of carbapenem-resistant enterobacteriaceae, an emerging threat to health-care facilities, and the impact of the centers for disease control and prevention toolkit", "type" : "article-journal", "volume" : "183" }, "uris" : [ "http://www.mendeley.com/documents/?uuid=a429372a-309e-4695-98db-c9a8393ebaf1" ] } ], "mendeley" : { "formattedCitation" : "&lt;sup&gt;10&lt;/sup&gt;", "plainTextFormattedCitation" : "10", "previouslyFormattedCitation" : "&lt;sup&gt;10&lt;/sup&gt;" }, "properties" : {  }, "schema" : "https://github.com/citation-style-language/schema/raw/master/csl-citation.json" }</w:instrText>
      </w:r>
      <w:r>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10</w:t>
      </w:r>
      <w:r>
        <w:rPr>
          <w:rFonts w:ascii="Times New Roman" w:hAnsi="Times New Roman" w:cs="Times New Roman"/>
          <w:color w:val="000000"/>
        </w:rPr>
        <w:fldChar w:fldCharType="end"/>
      </w:r>
      <w:r>
        <w:rPr>
          <w:rFonts w:ascii="Times New Roman" w:hAnsi="Times New Roman" w:cs="Times New Roman"/>
          <w:color w:val="000000"/>
        </w:rPr>
        <w:t xml:space="preserve">. Two potential gene targets in this area are </w:t>
      </w:r>
      <w:r w:rsidRPr="006B0372">
        <w:rPr>
          <w:rFonts w:ascii="Times New Roman" w:hAnsi="Times New Roman" w:cs="Times New Roman"/>
          <w:i/>
          <w:color w:val="000000"/>
        </w:rPr>
        <w:t>Klebsiella pneumoniae</w:t>
      </w:r>
      <w:r>
        <w:rPr>
          <w:rFonts w:ascii="Times New Roman" w:hAnsi="Times New Roman" w:cs="Times New Roman"/>
          <w:color w:val="000000"/>
        </w:rPr>
        <w:t xml:space="preserve"> carbapenemase (KPC) and New Delhi metallo-beta-lactamase-1 (NDM-1)</w:t>
      </w:r>
      <w:r>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"10.1016/j.ijantimicag.2012.02.017", "ISBN" : "0924-8579", "ISSN" : "09248579", "PMID" : "22526013", "abstract" : "The global spread of New Delhi metallo-\u03b2-lactamase (NDM) is of significant public health concern. This study sought to determine whether blaNDM was present in Enterobacteriaceae isolates displaying resistance to carbapenems that were submitted to the National Antibiotic Reference Laboratory, Institute of Environmental Science and Research (Porirua, New Zealand) during 2009 and 2010. Isolates were tested for the presence of \u03b2-lactamase genes and 16S rRNA methylase genes by polymerase chain reaction (PCR) and sequencing. Plasmid transfer studies were undertaken on isolates found to be harbouring blaNDM. Molecular typing was performed by multilocus sequence typing (MLST). The blaNDM-1 gene was identified in four Enterobacteriaceae isolates (two Escherichia coli, one Klebsiella pneumoniae and one Proteus mirabilis) from four patients in New Zealand hospitals in 2009 and 2010. In addition, the blaNDM-6 gene, which differed from blaNDM-1 by a point mutation at position 698 (C \u2192 T), was also identified in an E. coli isolate from the same patient who harboured the blaNDM-1-positive P. mirabilis. All four patients had recently been hospitalised or received health care in India. Four of the isolates also produced a CTX-M-15 extended-spectrum \u03b2-lactamase and/or plasmid-mediated AmpC \u03b2-lactamase, and all five isolates harboured the plasmid-mediated 16S rRNA methylase rmtC gene. The E. coli types were diverse by MLST, and the K. pneumoniae isolate belonged to the internationally disseminated sequence type 11 (ST11) clone. These findings further illustrate the diversity of phenotypic and genotypic features found in association with blaNDM, in addition to documenting the international spread of this resistance mechanism, notably into a country with historically low rates of antimicrobial resistance. \u00a9 2012 Elsevier B.V. and the International Society of Chemotherapy. All rights reserved.", "author" : [ { "dropping-particle" : "", "family" : "Williamson", "given" : "Deborah A.", "non-dropping-particle" : "", "parse-names" : false, "suffix" : "" }, { "dropping-particle" : "", "family" : "Sidjabat", "given" : "Hanna E.", "non-dropping-particle" : "", "parse-names" : false, "suffix" : "" }, { "dropping-particle" : "", "family" : "Freeman", "given" : "Joshua T.", "non-dropping-particle" : "", "parse-names" : false, "suffix" : "" }, { "dropping-particle" : "", "family" : "Roberts", "given" : "Sally A.", "non-dropping-particle" : "", "parse-names" : false, "suffix" : "" }, { "dropping-particle" : "", "family" : "Silvey", "given" : "Anna", "non-dropping-particle" : "", "parse-names" : false, "suffix" : "" }, { "dropping-particle" : "", "family" : "Woodhouse", "given" : "Rosemary", "non-dropping-particle" : "", "parse-names" : false, "suffix" : "" }, { "dropping-particle" : "", "family" : "Mowat", "given" : "Eilidh", "non-dropping-particle" : "", "parse-names" : false, "suffix" : "" }, { "dropping-particle" : "", "family" : "Dyet", "given" : "Kristin", "non-dropping-particle" : "", "parse-names" : false, "suffix" : "" }, { "dropping-particle" : "", "family" : "Paterson", "given" : "David L.", "non-dropping-particle" : "", "parse-names" : false, "suffix" : "" }, { "dropping-particle" : "", "family" : "Blackmore", "given" : "Timothy", "non-dropping-particle" : "", "parse-names" : false, "suffix" : "" }, { "dropping-particle" : "", "family" : "Burns", "given" : "Andrew", "non-dropping-particle" : "", "parse-names" : false, "suffix" : "" }, { "dropping-particle" : "", "family" : "Heffernan", "given" : "Helen", "non-dropping-particle" : "", "parse-names" : false, "suffix" : "" } ], "container-title" : "International Journal of Antimicrobial Agents", "id" : "ITEM-1", "issue" : "6", "issued" : { "date-parts" : [ [ "2012" ] ] }, "page" : "529-533", "publisher" : "Elsevier B.V.", "title" : "Identification and molecular characterisation of New Delhi metallo-\u03b2-lactamase-1 (NDM-1)- and NDM-6-producing Enterobacteriaceae from New Zealand hospitals", "type" : "article-journal", "volume" : "39" }, "uris" : [ "http://www.mendeley.com/documents/?uuid=13d97f76-233f-4a01-823e-79a25fea67b6" ] }, { "id" : "ITEM-2", "itemData" : { "DOI" : "10.1097/SMJ.0b013e3181fd7d5a.Emergence", "ISSN" : "0038-4348", "author" : [ { "dropping-particle" : "", "family" : "Arnold", "given" : "Ryan S", "non-dropping-particle" : "", "parse-names" : false, "suffix" : "" }, { "dropping-particle" : "", "family" : "Thom", "given" : "Kerri a", "non-dropping-particle" : "", "parse-names" : false, "suffix" : "" }, { "dropping-particle" : "", "family" : "Sharma", "given" : "Saarika", "non-dropping-particle" : "", "parse-names" : false, "suffix" : "" }, { "dropping-particle" : "", "family" : "Phillips", "given" : "Michael", "non-dropping-particle" : "", "parse-names" : false, "suffix" : "" }, { "dropping-particle" : "", "family" : "Johnson", "given" : "J Kristie", "non-dropping-particle" : "", "parse-names" : false, "suffix" : "" }, { "dropping-particle" : "", "family" : "Morgan", "given" : "Daniel J", "non-dropping-particle" : "", "parse-names" : false, "suffix" : "" } ], "container-title" : "South Med J.", "id" : "ITEM-2", "issue" : "1", "issued" : { "date-parts" : [ [ "2012" ] ] }, "page" : "40-45", "title" : "Emergence of Klebsiella pneumoniae Carbapenemase (KPC)- Producing Bacteria", "type" : "article-journal", "volume" : "104" }, "uris" : [ "http://www.mendeley.com/documents/?uuid=1da19e04-122d-46e6-b075-dc7a64909afd" ] } ], "mendeley" : { "formattedCitation" : "&lt;sup&gt;22,23&lt;/sup&gt;", "plainTextFormattedCitation" : "22,23", "previouslyFormattedCitation" : "&lt;sup&gt;22,23&lt;/sup&gt;" }, "properties" : {  }, "schema" : "https://github.com/citation-style-language/schema/raw/master/csl-citation.json" }</w:instrText>
      </w:r>
      <w:r>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22,23</w:t>
      </w:r>
      <w:r>
        <w:rPr>
          <w:rFonts w:ascii="Times New Roman" w:hAnsi="Times New Roman" w:cs="Times New Roman"/>
          <w:color w:val="000000"/>
        </w:rPr>
        <w:fldChar w:fldCharType="end"/>
      </w:r>
      <w:r>
        <w:rPr>
          <w:rFonts w:ascii="Times New Roman" w:hAnsi="Times New Roman" w:cs="Times New Roman"/>
          <w:color w:val="000000"/>
        </w:rPr>
        <w:t>.</w:t>
      </w:r>
      <w:r w:rsidR="008729E0">
        <w:rPr>
          <w:rFonts w:ascii="Times New Roman" w:hAnsi="Times New Roman" w:cs="Times New Roman"/>
          <w:color w:val="000000"/>
        </w:rPr>
        <w:t xml:space="preserve"> Rational design of toehold sequences allows easy generation of toehold switches complementary to any target mRNA</w:t>
      </w:r>
      <w:r w:rsidR="00654FC8">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"10.1038/35020524", "ISBN" : "0002-7863 (Print)\\r0002-7863 (Linking)", "ISSN" : "0028-0836", "PMID" : "19722239", "abstract" : "Reaction of 2,20-dinitrodibenzyl with lead metal powder in the presence of a basic triethylammonium formate buffer gave a cyclic azoxybenzene, 11,12 dihydrodibenzo[c,g][1,2]diazocine-5-oxide. The latter compound was converted into cyclic azobenzene and analogues (chloro-, bromo-, and cyano-) through subsequent transformations. Hydrolysis of the cyano cyclic azobenzene gave the corresponding carboxylic acid. This carboxylic acid was finally reacted with D-threoninol to give the corresponding amide, which readily undergoes photoisomerization upon illumination with light. ?? 2012 Elsevier Ltd.", "author" : [ { "dropping-particle" : "", "family" : "Yurke", "given" : "Bernard", "non-dropping-particle" : "", "parse-names" : false, "suffix" : "" }, { "dropping-particle" : "", "family" : "Turberfield", "given" : "Andrew J", "non-dropping-particle" : "", "parse-names" : false, "suffix" : "" }, { "dropping-particle" : "", "family" : "Mills", "given" : "Allen P", "non-dropping-particle" : "", "parse-names" : false, "suffix" : "" }, { "dropping-particle" : "", "family" : "Simmel", "given" : "Friedrich C", "non-dropping-particle" : "", "parse-names" : false, "suffix" : "" }, { "dropping-particle" : "", "family" : "Neumann", "given" : "Jennifer L", "non-dropping-particle" : "", "parse-names" : false, "suffix" : "" } ], "container-title" : "Nature", "id" : "ITEM-1", "issue" : "6796", "issued" : { "date-parts" : [ [ "2000", "8", "10" ] ] }, "page" : "605-608", "title" : "A DNA-fuelled molecular machine made of DNA", "type" : "article-journal", "volume" : "406" }, "uris" : [ "http://www.mendeley.com/documents/?uuid=95e08464-fd29-42fd-8d7c-736f26d523af" ] } ], "mendeley" : { "formattedCitation" : "&lt;sup&gt;24&lt;/sup&gt;", "plainTextFormattedCitation" : "24", "previouslyFormattedCitation" : "&lt;sup&gt;24&lt;/sup&gt;" }, "properties" : {  }, "schema" : "https://github.com/citation-style-language/schema/raw/master/csl-citation.json" }</w:instrText>
      </w:r>
      <w:r w:rsidR="00654FC8">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24</w:t>
      </w:r>
      <w:r w:rsidR="00654FC8">
        <w:rPr>
          <w:rFonts w:ascii="Times New Roman" w:hAnsi="Times New Roman" w:cs="Times New Roman"/>
          <w:color w:val="000000"/>
        </w:rPr>
        <w:fldChar w:fldCharType="end"/>
      </w:r>
      <w:r w:rsidR="008729E0">
        <w:rPr>
          <w:rFonts w:ascii="Times New Roman" w:hAnsi="Times New Roman" w:cs="Times New Roman"/>
          <w:color w:val="000000"/>
        </w:rPr>
        <w:t>.</w:t>
      </w:r>
      <w:r w:rsidR="00EE7C63">
        <w:rPr>
          <w:rFonts w:ascii="Times New Roman" w:hAnsi="Times New Roman" w:cs="Times New Roman"/>
          <w:color w:val="000000"/>
        </w:rPr>
        <w:t xml:space="preserve"> I would then attempt to titrate down detection of these mRNAs from low nanomolar </w:t>
      </w:r>
      <w:r w:rsidR="00ED2299">
        <w:rPr>
          <w:rFonts w:ascii="Times New Roman" w:hAnsi="Times New Roman" w:cs="Times New Roman"/>
          <w:color w:val="000000"/>
        </w:rPr>
        <w:t xml:space="preserve">down </w:t>
      </w:r>
      <w:r w:rsidR="00EE7C63">
        <w:rPr>
          <w:rFonts w:ascii="Times New Roman" w:hAnsi="Times New Roman" w:cs="Times New Roman"/>
          <w:color w:val="000000"/>
        </w:rPr>
        <w:t xml:space="preserve">to attomolar </w:t>
      </w:r>
      <w:r w:rsidR="00654FC8">
        <w:rPr>
          <w:rFonts w:ascii="Times New Roman" w:hAnsi="Times New Roman" w:cs="Times New Roman"/>
          <w:color w:val="000000"/>
        </w:rPr>
        <w:t>concentrations</w:t>
      </w:r>
      <w:r w:rsidR="00EE7C63">
        <w:rPr>
          <w:rFonts w:ascii="Times New Roman" w:hAnsi="Times New Roman" w:cs="Times New Roman"/>
          <w:color w:val="000000"/>
        </w:rPr>
        <w:t>.</w:t>
      </w:r>
      <w:r w:rsidR="008A0457">
        <w:rPr>
          <w:rFonts w:ascii="Times New Roman" w:hAnsi="Times New Roman" w:cs="Times New Roman"/>
          <w:color w:val="000000"/>
        </w:rPr>
        <w:t xml:space="preserve"> With sensitive tests for each of these two genes, I would attempt to detect both at the same time. Detection of multiple targets at once reduces the number of tests that need to be run, providing a more comprehensive profile of a sample. </w:t>
      </w:r>
      <w:r w:rsidR="00E64670">
        <w:rPr>
          <w:rFonts w:ascii="Times New Roman" w:hAnsi="Times New Roman" w:cs="Times New Roman"/>
          <w:color w:val="000000"/>
        </w:rPr>
        <w:t>Cross-talk between the two toehold switches should not be an issue as more than 10 orthogonal toehold switches have been identified</w:t>
      </w:r>
      <w:r w:rsidR="00E64670">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"10.1016/j.cell.2014.10.004", "ISBN" : "0092-8674", "ISSN" : "0092-8674", "PMID" : "25417167", "abstract" : "Synthetic gene networks have wide-ranging uses in reprogramming and rewiring organisms. To date, there has not been a way to harness the vast potential of these networks beyond the constraints of a laboratory or in vivo environment. Here, we present an in vitro paper-based platform that provides an alternate, versatile venue for synthetic biologists to operate and a much-needed medium for the safe deployment of engineered gene circuits beyond the lab. Commercially available cell-free systems are freeze dried onto paper, enabling the inexpensive, sterile, and abiotic distribution of synthetic-biology-based technologies for the clinic, global health, industry, research, and education. For field use, we create circuits with colorimetric outputs for detection by eye and fabricate a low-cost, electronic optical interface. We demonstrate this technology with small-molecule and RNA actuation of genetic switches, rapid prototyping of complex gene circuits, and programmable in vitro diagnostics, including glucose sensors and strain-specific Ebola virus sensors.", "author" : [ { "dropping-particle" : "", "family" : "Pardee", "given" : "Keith", "non-dropping-particle" : "", "parse-names" : false, "suffix" : "" }, { "dropping-particle" : "", "family" : "Green", "given" : "Alexander A.", "non-dropping-particle" : "", "parse-names" : false, "suffix" : "" }, { "dropping-particle" : "", "family" : "Ferrante", "given" : "Tom", "non-dropping-particle" : "", "parse-names" : false, "suffix" : "" }, { "dropping-particle" : "", "family" : "Cameron", "given" : "D. Ewen", "non-dropping-particle" : "", "parse-names" : false, "suffix" : "" }, { "dropping-particle" : "", "family" : "Daleykeyser", "given" : "Ajay", "non-dropping-particle" : "", "parse-names" : false, "suffix" : "" }, { "dropping-particle" : "", "family" : "Yin", "given" : "Peng", "non-dropping-particle" : "", "parse-names" : false, "suffix" : "" }, { "dropping-particle" : "", "family" : "Collins", "given" : "James J.", "non-dropping-particle" : "", "parse-names" : false, "suffix" : "" } ], "container-title" : "Cell", "id" : "ITEM-1", "issue" : "4", "issued" : { "date-parts" : [ [ "2014" ] ] }, "note" : "Trigger RNA concentration used for toehold switch activation was 5 \u00b5M.", "page" : "940-954", "title" : "Paper-Based Synthetic Gene Networks", "type" : "article-journal", "volume" : "159" }, "uris" : [ "http://www.mendeley.com/documents/?uuid=f81e1e1e-1a15-4ca9-9fb5-a0775a1806b9" ] } ], "mendeley" : { "formattedCitation" : "&lt;sup&gt;16&lt;/sup&gt;", "plainTextFormattedCitation" : "16", "previouslyFormattedCitation" : "&lt;sup&gt;16&lt;/sup&gt;" }, "properties" : {  }, "schema" : "https://github.com/citation-style-language/schema/raw/master/csl-citation.json" }</w:instrText>
      </w:r>
      <w:r w:rsidR="00E64670">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16</w:t>
      </w:r>
      <w:r w:rsidR="00E64670">
        <w:rPr>
          <w:rFonts w:ascii="Times New Roman" w:hAnsi="Times New Roman" w:cs="Times New Roman"/>
          <w:color w:val="000000"/>
        </w:rPr>
        <w:fldChar w:fldCharType="end"/>
      </w:r>
      <w:r w:rsidR="00E64670">
        <w:rPr>
          <w:rFonts w:ascii="Times New Roman" w:hAnsi="Times New Roman" w:cs="Times New Roman"/>
          <w:color w:val="000000"/>
        </w:rPr>
        <w:t xml:space="preserve">. </w:t>
      </w:r>
      <w:r w:rsidR="008A0457">
        <w:rPr>
          <w:rFonts w:ascii="Times New Roman" w:hAnsi="Times New Roman" w:cs="Times New Roman"/>
          <w:color w:val="000000"/>
        </w:rPr>
        <w:t xml:space="preserve">I would accomplish this via the implementation of AND gate logic for the production of Cas13a. Rather than coding for T7 polymerase, I would have each of the toehold switches for the different mRNA targets code for one half of the cooperative </w:t>
      </w:r>
      <w:r w:rsidR="008A0457">
        <w:rPr>
          <w:rFonts w:ascii="Times New Roman" w:hAnsi="Times New Roman" w:cs="Times New Roman"/>
          <w:i/>
          <w:color w:val="000000"/>
        </w:rPr>
        <w:t>sicA/inF</w:t>
      </w:r>
      <w:r w:rsidR="008A0457">
        <w:rPr>
          <w:rFonts w:ascii="Times New Roman" w:hAnsi="Times New Roman" w:cs="Times New Roman"/>
          <w:color w:val="000000"/>
        </w:rPr>
        <w:t xml:space="preserve"> transcriptional activator, and I would replace the T7 promoter upstream of the Cas13a gene with a sicA/invF-responsive promoter</w:t>
      </w:r>
      <w:r w:rsidR="008A0457">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"10.1093/emboj/20.8.1850", "ISBN" : "0261-4189 (Print)\\r0261-4189 (Linking)", "ISSN" : "02614189", "PMID" : "11296219", "abstract" : "Invasion of the intestinal epithelium by Salmonella sp. requires a type III secretion system (TTSS) common in many bacterial pathogens. TTSS translocate effector proteins from bacteria into eukaryotic cells. These effectors manipulate cellular functions in order to benefit the pathogen. In the human and animal pathogen Salmonella typhimurium, the expression of genes encoding the secreted effector molecules Sip/Ssp ABCD, SigD, SptP and SopE requires both the AraC/XylS-like regulator InvF and the secretion chaperone SICA: In this work, an InvF binding site was identified in the promoter regions of three operons. SicA does not appear to affect InvF stability nor to bind DNA directly. However, SicA could be co-purified with InvF, suggesting that InvF and SicA interact with each other to activate transcription from the effector gene promoters. This is the first demonstration of a contact between a protein cofactor and an AraC/XylS family transcriptional regulator and, moreover, is the first direct evidence of an interaction between a transcriptional regulator and a TTSS chaperone. The regulation of effector genes described here for InvF and SicA may represent a new paradigm for regulation of virulence in a wide variety of pathogens.", "author" : [ { "dropping-particle" : "", "family" : "Darwin", "given" : "K. Heran", "non-dropping-particle" : "", "parse-names" : false, "suffix" : "" }, { "dropping-particle" : "", "family" : "Miller", "given" : "Virginia L.", "non-dropping-particle" : "", "parse-names" : false, "suffix" : "" } ], "container-title" : "EMBO Journal", "id" : "ITEM-1", "issue" : "8", "issued" : { "date-parts" : [ [ "2001" ] ] }, "page" : "1850-1862", "title" : "Type III secretion chaperone-dependent regulation: Activation of virulence genes by SicA and InvF in Salmonella typhimurium", "type" : "article-journal", "volume" : "20" }, "uris" : [ "http://www.mendeley.com/documents/?uuid=f4d511a2-026a-4d10-8404-1203d6734f82" ] } ], "mendeley" : { "formattedCitation" : "&lt;sup&gt;25&lt;/sup&gt;", "plainTextFormattedCitation" : "25", "previouslyFormattedCitation" : "&lt;sup&gt;25&lt;/sup&gt;" }, "properties" : {  }, "schema" : "https://github.com/citation-style-language/schema/raw/master/csl-citation.json" }</w:instrText>
      </w:r>
      <w:r w:rsidR="008A0457">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25</w:t>
      </w:r>
      <w:r w:rsidR="008A0457">
        <w:rPr>
          <w:rFonts w:ascii="Times New Roman" w:hAnsi="Times New Roman" w:cs="Times New Roman"/>
          <w:color w:val="000000"/>
        </w:rPr>
        <w:fldChar w:fldCharType="end"/>
      </w:r>
      <w:r w:rsidR="008A0457">
        <w:rPr>
          <w:rFonts w:ascii="Times New Roman" w:hAnsi="Times New Roman" w:cs="Times New Roman"/>
          <w:color w:val="000000"/>
        </w:rPr>
        <w:t>.</w:t>
      </w:r>
      <w:r w:rsidR="009C5860">
        <w:rPr>
          <w:rFonts w:ascii="Times New Roman" w:hAnsi="Times New Roman" w:cs="Times New Roman"/>
          <w:color w:val="000000"/>
        </w:rPr>
        <w:t xml:space="preserve"> The final goal would be to test the system on environmental and patient samples, which are often complex matrices with components that can interfere with detection of already low abundance target molecules. Since the Cas13a detection system was found </w:t>
      </w:r>
      <w:r w:rsidR="009C5860">
        <w:rPr>
          <w:rFonts w:ascii="Times New Roman" w:hAnsi="Times New Roman" w:cs="Times New Roman"/>
          <w:color w:val="000000"/>
        </w:rPr>
        <w:lastRenderedPageBreak/>
        <w:t>to be nonfunctional at serum concentrations greater than 2%, dilution of samples in more complex matrices would be required</w:t>
      </w:r>
      <w:r w:rsidR="009C5860">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"10.1126/science.aam9321", "ISBN" : "0000287431", "ISSN" : "0036-8075", "PMID" : "25792328", "author" : [ { "dropping-particle" : "", "family" : "Gootenberg", "given" : "Jonathan S.", "non-dropping-particle" : "", "parse-names" : false, "suffix" : "" }, { "dropping-particle" : "", "family" : "Abudayyeh", "given" : "Omar O.", "non-dropping-particle" : "", "parse-names" : false, "suffix" : "" }, { "dropping-particle" : "", "family" : "Lee", "given" : "Jeong Wook", "non-dropping-particle" : "", "parse-names" : false, "suffix" : "" }, { "dropping-particle" : "", "family" : "Essletzbichler", "given" : "Patrick", "non-dropping-particle" : "", "parse-names" : false, "suffix" : "" }, { "dropping-particle" : "", "family" : "Dy", "given" : "Aaron J.", "non-dropping-particle" : "", "parse-names" : false, "suffix" : "" }, { "dropping-particle" : "", "family" : "Joung", "given" : "Julia", "non-dropping-particle" : "", "parse-names" : false, "suffix" : "" }, { "dropping-particle" : "", "family" : "Verdine", "given" : "Vanessa", "non-dropping-particle" : "", "parse-names" : false, "suffix" : "" }, { "dropping-particle" : "", "family" : "Donghia", "given" : "Nina", "non-dropping-particle" : "", "parse-names" : false, "suffix" : "" }, { "dropping-particle" : "", "family" : "Daringer", "given" : "Nichole M.", "non-dropping-particle" : "", "parse-names" : false, "suffix" : "" }, { "dropping-particle" : "", "family" : "Freije", "given" : "Catherine A.", "non-dropping-particle" : "", "parse-names" : false, "suffix" : "" }, { "dropping-particle" : "", "family" : "Myhrvold", "given" : "Cameron", "non-dropping-particle" : "", "parse-names" : false, "suffix" : "" }, { "dropping-particle" : "", "family" : "Bhattacharyya", "given" : "Roby P.", "non-dropping-particle" : "", "parse-names" : false, "suffix" : "" }, { "dropping-particle" : "", "family" : "Livny", "given" : "Jonathan", "non-dropping-particle" : "", "parse-names" : false, "suffix" : "" }, { "dropping-particle" : "", "family" : "Regev", "given" : "Aviv", "non-dropping-particle" : "", "parse-names" : false, "suffix" : "" }, { "dropping-particle" : "V.", "family" : "Koonin", "given" : "Eugene", "non-dropping-particle" : "", "parse-names" : false, "suffix" : "" }, { "dropping-particle" : "", "family" : "Hung", "given" : "Deborah T.", "non-dropping-particle" : "", "parse-names" : false, "suffix" : "" }, { "dropping-particle" : "", "family" : "Sabeti", "given" : "Pardis C.", "non-dropping-particle" : "", "parse-names" : false, "suffix" : "" }, { "dropping-particle" : "", "family" : "Collins", "given" : "James J.", "non-dropping-particle" : "", "parse-names" : false, "suffix" : "" }, { "dropping-particle" : "", "family" : "Zhang", "given" : "Feng", "non-dropping-particle" : "", "parse-names" : false, "suffix" : "" } ], "container-title" : "Science", "id" : "ITEM-1", "issue" : "6336", "issued" : { "date-parts" : [ [ "2017", "4", "28" ] ] }, "note" : "Need to check\n- sensitivity requirements, how much transcript of resistance gene is lying around\n- small molecules that bind and activate Spinach, also how much \n\nSherlock + Spinach RNA plus whatever small molecule for quick microscopic detection of resistance gene RNAs", "page" : "438-442", "title" : "Nucleic acid detection with CRISPR-Cas13a/C2c2", "type" : "article-journal", "volume" : "356" }, "uris" : [ "http://www.mendeley.com/documents/?uuid=c5b288b5-2ec2-40e1-978a-bf0870b4e225" ] } ], "mendeley" : { "formattedCitation" : "&lt;sup&gt;17&lt;/sup&gt;", "plainTextFormattedCitation" : "17", "previouslyFormattedCitation" : "&lt;sup&gt;17&lt;/sup&gt;" }, "properties" : {  }, "schema" : "https://github.com/citation-style-language/schema/raw/master/csl-citation.json" }</w:instrText>
      </w:r>
      <w:r w:rsidR="009C5860">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17</w:t>
      </w:r>
      <w:r w:rsidR="009C5860">
        <w:rPr>
          <w:rFonts w:ascii="Times New Roman" w:hAnsi="Times New Roman" w:cs="Times New Roman"/>
          <w:color w:val="000000"/>
        </w:rPr>
        <w:fldChar w:fldCharType="end"/>
      </w:r>
      <w:r w:rsidR="009C5860">
        <w:rPr>
          <w:rFonts w:ascii="Times New Roman" w:hAnsi="Times New Roman" w:cs="Times New Roman"/>
          <w:color w:val="000000"/>
        </w:rPr>
        <w:t xml:space="preserve">. </w:t>
      </w:r>
      <w:r w:rsidR="00FE5896">
        <w:rPr>
          <w:rFonts w:ascii="Times New Roman" w:hAnsi="Times New Roman" w:cs="Times New Roman"/>
          <w:color w:val="000000"/>
        </w:rPr>
        <w:t xml:space="preserve">If it is found that </w:t>
      </w:r>
      <w:r w:rsidR="009C5860">
        <w:rPr>
          <w:rFonts w:ascii="Times New Roman" w:hAnsi="Times New Roman" w:cs="Times New Roman"/>
          <w:color w:val="000000"/>
        </w:rPr>
        <w:t xml:space="preserve">this unacceptably </w:t>
      </w:r>
      <w:r w:rsidR="00FE5896">
        <w:rPr>
          <w:rFonts w:ascii="Times New Roman" w:hAnsi="Times New Roman" w:cs="Times New Roman"/>
          <w:color w:val="000000"/>
        </w:rPr>
        <w:t>lowers</w:t>
      </w:r>
      <w:r w:rsidR="009C5860">
        <w:rPr>
          <w:rFonts w:ascii="Times New Roman" w:hAnsi="Times New Roman" w:cs="Times New Roman"/>
          <w:color w:val="000000"/>
        </w:rPr>
        <w:t xml:space="preserve"> the sensitivity of the system, I will attempt to utilize an </w:t>
      </w:r>
      <w:r w:rsidR="00FE5896">
        <w:rPr>
          <w:rFonts w:ascii="Times New Roman" w:hAnsi="Times New Roman" w:cs="Times New Roman"/>
          <w:color w:val="000000"/>
        </w:rPr>
        <w:t>engineered opsonin mannose-binding ligand hybrid system to enrich the amount of target in a sample. These devices are capable of removing pathogens from whole blood as it flows through an extracorporeal circuit via interactions with mannose-binding lectins attached the surface of magnetic beads. After capture of pathogens, a magnetic field can be applied to isolate the beads from the blood</w:t>
      </w:r>
      <w:r w:rsidR="00E64670">
        <w:rPr>
          <w:rFonts w:ascii="Times New Roman" w:hAnsi="Times New Roman" w:cs="Times New Roman"/>
          <w:color w:val="000000"/>
        </w:rPr>
        <w:fldChar w:fldCharType="begin" w:fldLock="1"/>
      </w:r>
      <w:r w:rsidR="00BB7FDD">
        <w:rPr>
          <w:rFonts w:ascii="Times New Roman" w:hAnsi="Times New Roman" w:cs="Times New Roman"/>
          <w:color w:val="000000"/>
        </w:rPr>
        <w:instrText>ADDIN CSL_CITATION { "citationItems" : [ { "id" : "ITEM-1", "itemData" : { "DOI" : "10.1038/nm.3640", "ISBN" : "1546-170X (Electronic)\\r1078-8956 (Linking)", "ISSN" : "1546170X", "PMID" : "25216635", "abstract" : "Here we describe a blood-cleansing device for sepsis therapy inspired by the spleen, which can continuously remove pathogens and toxins from blood without first identifying the infectious agent. Blood flowing from an infected individual is mixed with magnetic nanobeads coated with an engineered human opsonin\u2014mannose-binding lectin (MBL)\u2014that captures a broad range of pathogens and toxins without activating complement factors or coagulation. Magnets pull the opsonin-bound pathogens and toxins from the blood; the cleansed blood is then returned back to the individual. The biospleen efficiently removes multiple Gram-negative and Gram-positive bacteria, fungi and endotoxins from whole human blood flowing through a single biospleen unit at up to 1.25 liters per h in vitro. In rats infected with Staphylococcus aureus or Escherichia coli, the biospleen cleared &gt;90% of bacteria from blood, reduced pathogen and immune cell infiltration in multiple organs and decreased inflammatory cytokine levels. In a model of endotoxemic shock, the biospleen increased survival rates after a 5-h treatment.", "author" : [ { "dropping-particle" : "", "family" : "Kang", "given" : "Joo H.", "non-dropping-particle" : "", "parse-names" : false, "suffix" : "" }, { "dropping-particle" : "", "family" : "Super", "given" : "Michael", "non-dropping-particle" : "", "parse-names" : false, "suffix" : "" }, { "dropping-particle" : "", "family" : "Yung", "given" : "Chong Wing", "non-dropping-particle" : "", "parse-names" : false, "suffix" : "" }, { "dropping-particle" : "", "family" : "Cooper", "given" : "Ryan M.", "non-dropping-particle" : "", "parse-names" : false, "suffix" : "" }, { "dropping-particle" : "", "family" : "Domansky", "given" : "Karel", "non-dropping-particle" : "", "parse-names" : false, "suffix" : "" }, { "dropping-particle" : "", "family" : "Graveline", "given" : "Amanda R.", "non-dropping-particle" : "", "parse-names" : false, "suffix" : "" }, { "dropping-particle" : "", "family" : "Mammoto", "given" : "Tadanori", "non-dropping-particle" : "", "parse-names" : false, "suffix" : "" }, { "dropping-particle" : "", "family" : "Berthet", "given" : "Julia B.", "non-dropping-particle" : "", "parse-names" : false, "suffix" : "" }, { "dropping-particle" : "", "family" : "Tobin", "given" : "Heather", "non-dropping-particle" : "", "parse-names" : false, "suffix" : "" }, { "dropping-particle" : "", "family" : "Cartwright", "given" : "Mark J.", "non-dropping-particle" : "", "parse-names" : false, "suffix" : "" }, { "dropping-particle" : "", "family" : "Watters", "given" : "Alexander L.", "non-dropping-particle" : "", "parse-names" : false, "suffix" : "" }, { "dropping-particle" : "", "family" : "Rottman", "given" : "Martin", "non-dropping-particle" : "", "parse-names" : false, "suffix" : "" }, { "dropping-particle" : "", "family" : "Waterhouse", "given" : "Anna", "non-dropping-particle" : "", "parse-names" : false, "suffix" : "" }, { "dropping-particle" : "", "family" : "Mammoto", "given" : "Akiko", "non-dropping-particle" : "", "parse-names" : false, "suffix" : "" }, { "dropping-particle" : "", "family" : "Gamini", "given" : "Nazita", "non-dropping-particle" : "", "parse-names" : false, "suffix" : "" }, { "dropping-particle" : "", "family" : "Rodas", "given" : "Melissa J.", "non-dropping-particle" : "", "parse-names" : false, "suffix" : "" }, { "dropping-particle" : "", "family" : "Kole", "given" : "Anxhela", "non-dropping-particle" : "", "parse-names" : false, "suffix" : "" }, { "dropping-particle" : "", "family" : "Jiang", "given" : "Amanda", "non-dropping-particle" : "", "parse-names" : false, "suffix" : "" }, { "dropping-particle" : "", "family" : "Valentin", "given" : "Thomas M.", "non-dropping-particle" : "", "parse-names" : false, "suffix" : "" }, { "dropping-particle" : "", "family" : "Diaz", "given" : "Alexander", "non-dropping-particle" : "", "parse-names" : false, "suffix" : "" }, { "dropping-particle" : "", "family" : "Takahashi", "given" : "Kazue", "non-dropping-particle" : "", "parse-names" : false, "suffix" : "" }, { "dropping-particle" : "", "family" : "Ingber", "given" : "Donald E.", "non-dropping-particle" : "", "parse-names" : false, "suffix" : "" } ], "container-title" : "Nature Medicine", "id" : "ITEM-1", "issue" : "10", "issued" : { "date-parts" : [ [ "2014" ] ] }, "page" : "1211-1216", "title" : "An extracorporeal blood-cleansing device for sepsis therapy", "type" : "article-journal", "volume" : "20" }, "uris" : [ "http://www.mendeley.com/documents/?uuid=4d3f5f5d-dd55-4e1a-9791-0865ad7ff428" ] } ], "mendeley" : { "formattedCitation" : "&lt;sup&gt;26&lt;/sup&gt;", "plainTextFormattedCitation" : "26", "previouslyFormattedCitation" : "&lt;sup&gt;26&lt;/sup&gt;" }, "properties" : {  }, "schema" : "https://github.com/citation-style-language/schema/raw/master/csl-citation.json" }</w:instrText>
      </w:r>
      <w:r w:rsidR="00E64670">
        <w:rPr>
          <w:rFonts w:ascii="Times New Roman" w:hAnsi="Times New Roman" w:cs="Times New Roman"/>
          <w:color w:val="000000"/>
        </w:rPr>
        <w:fldChar w:fldCharType="separate"/>
      </w:r>
      <w:r w:rsidR="00BB7FDD" w:rsidRPr="00BB7FDD">
        <w:rPr>
          <w:rFonts w:ascii="Times New Roman" w:hAnsi="Times New Roman" w:cs="Times New Roman"/>
          <w:noProof/>
          <w:color w:val="000000"/>
          <w:vertAlign w:val="superscript"/>
        </w:rPr>
        <w:t>26</w:t>
      </w:r>
      <w:r w:rsidR="00E64670">
        <w:rPr>
          <w:rFonts w:ascii="Times New Roman" w:hAnsi="Times New Roman" w:cs="Times New Roman"/>
          <w:color w:val="000000"/>
        </w:rPr>
        <w:fldChar w:fldCharType="end"/>
      </w:r>
      <w:r w:rsidR="00FE5896">
        <w:rPr>
          <w:rFonts w:ascii="Times New Roman" w:hAnsi="Times New Roman" w:cs="Times New Roman"/>
          <w:color w:val="000000"/>
        </w:rPr>
        <w:t xml:space="preserve">. </w:t>
      </w:r>
      <w:r w:rsidR="00E64670">
        <w:rPr>
          <w:rFonts w:ascii="Times New Roman" w:hAnsi="Times New Roman" w:cs="Times New Roman"/>
          <w:color w:val="000000"/>
        </w:rPr>
        <w:t>Testing the detection output of my system at increasing levels of purification using this device is a potential way to rescue this sensitivity.</w:t>
      </w:r>
    </w:p>
    <w:p w:rsidR="007B70BC" w:rsidRDefault="007B70BC" w:rsidP="00F06C9C">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p>
    <w:p w:rsidR="00E64670" w:rsidRPr="006C2D0E" w:rsidRDefault="00E64670" w:rsidP="00E64670">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r w:rsidRPr="00027871">
        <w:rPr>
          <w:rFonts w:ascii="Times New Roman" w:hAnsi="Times New Roman" w:cs="Times New Roman"/>
          <w:b/>
          <w:color w:val="000000"/>
        </w:rPr>
        <w:t>Summary</w:t>
      </w:r>
    </w:p>
    <w:p w:rsidR="00E64670" w:rsidRPr="006C2D0E" w:rsidRDefault="00E64670" w:rsidP="00E64670">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r>
        <w:rPr>
          <w:rFonts w:ascii="Times New Roman" w:hAnsi="Times New Roman" w:cs="Times New Roman"/>
          <w:color w:val="000000"/>
        </w:rPr>
        <w:t>A</w:t>
      </w:r>
      <w:r w:rsidRPr="006C2D0E">
        <w:rPr>
          <w:rFonts w:ascii="Times New Roman" w:hAnsi="Times New Roman" w:cs="Times New Roman"/>
          <w:color w:val="000000"/>
        </w:rPr>
        <w:t xml:space="preserve">ntibiotics have been an effective weapon against </w:t>
      </w:r>
      <w:r>
        <w:rPr>
          <w:rFonts w:ascii="Times New Roman" w:hAnsi="Times New Roman" w:cs="Times New Roman"/>
          <w:color w:val="000000"/>
        </w:rPr>
        <w:t>infection for the better part of a century, but the widespread emergence of resistance to these drugs has rendered many previously benign infections more difficult to treat.</w:t>
      </w:r>
      <w:r w:rsidR="007D0228">
        <w:rPr>
          <w:rFonts w:ascii="Times New Roman" w:hAnsi="Times New Roman" w:cs="Times New Roman"/>
          <w:color w:val="000000"/>
        </w:rPr>
        <w:t xml:space="preserve"> While the development of new antibiotics is essential, strategies for combating the increase and the spread of resistance genotypes will allow maximization of the effectiveness of existing tools. Current systems for detection of resistance genotypes in clinical settings can be expensive, slow, or require expertise to use. Cell-free systems for resistance mRNA detection are cheap and easy to use, but do not have the sensitivity necessary for diagnostic applications. The cell-free paper-based system that I propose seeks to combine the signal amplification techniques of previous cell-free systems to achieve increased sensitivity, making it a potentially attractive option for the scalable detection of resistance genotypes.</w:t>
      </w:r>
    </w:p>
    <w:p w:rsidR="00B802B1" w:rsidRDefault="00B802B1" w:rsidP="00ED729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rPr>
      </w:pPr>
    </w:p>
    <w:p w:rsidR="005743C1" w:rsidRDefault="005743C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885DD1" w:rsidRDefault="00885DD1" w:rsidP="006C5BFF">
      <w:pPr>
        <w:shd w:val="clear" w:color="auto" w:fill="FFFFFF"/>
        <w:spacing w:after="0" w:line="240" w:lineRule="auto"/>
        <w:rPr>
          <w:rFonts w:ascii="Times New Roman" w:hAnsi="Times New Roman" w:cs="Times New Roman"/>
          <w:color w:val="000000"/>
        </w:rPr>
      </w:pPr>
    </w:p>
    <w:p w:rsidR="0057694E" w:rsidRDefault="0057694E" w:rsidP="006C5BFF">
      <w:pPr>
        <w:shd w:val="clear" w:color="auto" w:fill="FFFFFF"/>
        <w:spacing w:after="0" w:line="240" w:lineRule="auto"/>
        <w:rPr>
          <w:rFonts w:ascii="Times New Roman" w:hAnsi="Times New Roman" w:cs="Times New Roman"/>
          <w:color w:val="000000"/>
        </w:rPr>
      </w:pPr>
      <w:bookmarkStart w:id="0" w:name="_GoBack"/>
      <w:bookmarkEnd w:id="0"/>
    </w:p>
    <w:p w:rsidR="00885DD1" w:rsidRPr="006C2D0E" w:rsidRDefault="00885DD1" w:rsidP="006C5BFF">
      <w:pPr>
        <w:shd w:val="clear" w:color="auto" w:fill="FFFFFF"/>
        <w:spacing w:after="0" w:line="240" w:lineRule="auto"/>
        <w:rPr>
          <w:rFonts w:ascii="Times New Roman" w:eastAsia="Times New Roman" w:hAnsi="Times New Roman" w:cs="Times New Roman"/>
          <w:color w:val="222222"/>
        </w:rPr>
      </w:pPr>
    </w:p>
    <w:p w:rsidR="005743C1" w:rsidRPr="006C2D0E" w:rsidRDefault="005743C1" w:rsidP="006C5BFF">
      <w:pPr>
        <w:shd w:val="clear" w:color="auto" w:fill="FFFFFF"/>
        <w:spacing w:after="0" w:line="240" w:lineRule="auto"/>
        <w:rPr>
          <w:rFonts w:ascii="Times New Roman" w:eastAsia="Times New Roman" w:hAnsi="Times New Roman" w:cs="Times New Roman"/>
          <w:color w:val="222222"/>
        </w:rPr>
      </w:pPr>
    </w:p>
    <w:p w:rsidR="005743C1" w:rsidRPr="006C2D0E" w:rsidRDefault="005743C1" w:rsidP="006C5BFF">
      <w:pPr>
        <w:shd w:val="clear" w:color="auto" w:fill="FFFFFF"/>
        <w:spacing w:after="0" w:line="240" w:lineRule="auto"/>
        <w:rPr>
          <w:rFonts w:ascii="Times New Roman" w:eastAsia="Times New Roman" w:hAnsi="Times New Roman" w:cs="Times New Roman"/>
          <w:color w:val="222222"/>
        </w:rPr>
      </w:pPr>
    </w:p>
    <w:p w:rsidR="005743C1" w:rsidRPr="006C2D0E" w:rsidRDefault="005743C1" w:rsidP="006C5BFF">
      <w:pPr>
        <w:shd w:val="clear" w:color="auto" w:fill="FFFFFF"/>
        <w:spacing w:after="0" w:line="240" w:lineRule="auto"/>
        <w:rPr>
          <w:rFonts w:ascii="Times New Roman" w:eastAsia="Times New Roman" w:hAnsi="Times New Roman" w:cs="Times New Roman"/>
          <w:color w:val="222222"/>
        </w:rPr>
      </w:pPr>
    </w:p>
    <w:p w:rsidR="005743C1" w:rsidRDefault="00885DD1" w:rsidP="00885DD1">
      <w:pPr>
        <w:shd w:val="clear" w:color="auto" w:fill="FFFFFF"/>
        <w:spacing w:after="0" w:line="24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Bibliography</w:t>
      </w:r>
    </w:p>
    <w:p w:rsidR="00885DD1" w:rsidRPr="006C2D0E" w:rsidRDefault="00885DD1" w:rsidP="006C5BFF">
      <w:pPr>
        <w:shd w:val="clear" w:color="auto" w:fill="FFFFFF"/>
        <w:spacing w:after="0" w:line="240" w:lineRule="auto"/>
        <w:rPr>
          <w:rFonts w:ascii="Times New Roman" w:eastAsia="Times New Roman" w:hAnsi="Times New Roman" w:cs="Times New Roman"/>
          <w:color w:val="222222"/>
        </w:rPr>
      </w:pPr>
    </w:p>
    <w:p w:rsidR="00BB7FDD" w:rsidRPr="00BB7FDD" w:rsidRDefault="005743C1"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6C2D0E">
        <w:rPr>
          <w:rFonts w:ascii="Times New Roman" w:eastAsia="Times New Roman" w:hAnsi="Times New Roman" w:cs="Times New Roman"/>
          <w:color w:val="222222"/>
        </w:rPr>
        <w:fldChar w:fldCharType="begin" w:fldLock="1"/>
      </w:r>
      <w:r w:rsidRPr="006C2D0E">
        <w:rPr>
          <w:rFonts w:ascii="Times New Roman" w:eastAsia="Times New Roman" w:hAnsi="Times New Roman" w:cs="Times New Roman"/>
          <w:color w:val="222222"/>
        </w:rPr>
        <w:instrText xml:space="preserve">ADDIN Mendeley Bibliography CSL_BIBLIOGRAPHY </w:instrText>
      </w:r>
      <w:r w:rsidRPr="006C2D0E">
        <w:rPr>
          <w:rFonts w:ascii="Times New Roman" w:eastAsia="Times New Roman" w:hAnsi="Times New Roman" w:cs="Times New Roman"/>
          <w:color w:val="222222"/>
        </w:rPr>
        <w:fldChar w:fldCharType="separate"/>
      </w:r>
      <w:r w:rsidR="00BB7FDD" w:rsidRPr="00BB7FDD">
        <w:rPr>
          <w:rFonts w:ascii="Times New Roman" w:hAnsi="Times New Roman" w:cs="Times New Roman"/>
          <w:noProof/>
          <w:szCs w:val="24"/>
        </w:rPr>
        <w:t xml:space="preserve">1. </w:t>
      </w:r>
      <w:r w:rsidR="00BB7FDD" w:rsidRPr="00BB7FDD">
        <w:rPr>
          <w:rFonts w:ascii="Times New Roman" w:hAnsi="Times New Roman" w:cs="Times New Roman"/>
          <w:noProof/>
          <w:szCs w:val="24"/>
        </w:rPr>
        <w:tab/>
        <w:t xml:space="preserve">Aminov RI. A brief history of the antibiotic era: Lessons learned and challenges for the future. </w:t>
      </w:r>
      <w:r w:rsidR="00BB7FDD" w:rsidRPr="00BB7FDD">
        <w:rPr>
          <w:rFonts w:ascii="Times New Roman" w:hAnsi="Times New Roman" w:cs="Times New Roman"/>
          <w:i/>
          <w:iCs/>
          <w:noProof/>
          <w:szCs w:val="24"/>
        </w:rPr>
        <w:t>Front Microbiol</w:t>
      </w:r>
      <w:r w:rsidR="00BB7FDD" w:rsidRPr="00BB7FDD">
        <w:rPr>
          <w:rFonts w:ascii="Times New Roman" w:hAnsi="Times New Roman" w:cs="Times New Roman"/>
          <w:noProof/>
          <w:szCs w:val="24"/>
        </w:rPr>
        <w:t>. 2010;1(DEC):1-7. doi:10.3389/fmicb.2010.00134.</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2. </w:t>
      </w:r>
      <w:r w:rsidRPr="00BB7FDD">
        <w:rPr>
          <w:rFonts w:ascii="Times New Roman" w:hAnsi="Times New Roman" w:cs="Times New Roman"/>
          <w:noProof/>
          <w:szCs w:val="24"/>
        </w:rPr>
        <w:tab/>
        <w:t xml:space="preserve">Crofts TS, Gasparrini AJ, Dantas G. Next-generation approaches to understand and combat the antibiotic resistome. </w:t>
      </w:r>
      <w:r w:rsidRPr="00BB7FDD">
        <w:rPr>
          <w:rFonts w:ascii="Times New Roman" w:hAnsi="Times New Roman" w:cs="Times New Roman"/>
          <w:i/>
          <w:iCs/>
          <w:noProof/>
          <w:szCs w:val="24"/>
        </w:rPr>
        <w:t>Nat Rev Microbiol</w:t>
      </w:r>
      <w:r w:rsidRPr="00BB7FDD">
        <w:rPr>
          <w:rFonts w:ascii="Times New Roman" w:hAnsi="Times New Roman" w:cs="Times New Roman"/>
          <w:noProof/>
          <w:szCs w:val="24"/>
        </w:rPr>
        <w:t>. 2017;15(7):422-434. doi:10.1038/nrmicro.2017.28.</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3. </w:t>
      </w:r>
      <w:r w:rsidRPr="00BB7FDD">
        <w:rPr>
          <w:rFonts w:ascii="Times New Roman" w:hAnsi="Times New Roman" w:cs="Times New Roman"/>
          <w:noProof/>
          <w:szCs w:val="24"/>
        </w:rPr>
        <w:tab/>
        <w:t xml:space="preserve">Yim G, Huimi Wang H, Davies FRS J. Antibiotics as signalling molecules. </w:t>
      </w:r>
      <w:r w:rsidRPr="00BB7FDD">
        <w:rPr>
          <w:rFonts w:ascii="Times New Roman" w:hAnsi="Times New Roman" w:cs="Times New Roman"/>
          <w:i/>
          <w:iCs/>
          <w:noProof/>
          <w:szCs w:val="24"/>
        </w:rPr>
        <w:t>Philos Trans R Soc B Biol Sci</w:t>
      </w:r>
      <w:r w:rsidRPr="00BB7FDD">
        <w:rPr>
          <w:rFonts w:ascii="Times New Roman" w:hAnsi="Times New Roman" w:cs="Times New Roman"/>
          <w:noProof/>
          <w:szCs w:val="24"/>
        </w:rPr>
        <w:t>. 2007;362(1483):1195-1200. doi:10.1098/rstb.2007.2044.</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4. </w:t>
      </w:r>
      <w:r w:rsidRPr="00BB7FDD">
        <w:rPr>
          <w:rFonts w:ascii="Times New Roman" w:hAnsi="Times New Roman" w:cs="Times New Roman"/>
          <w:noProof/>
          <w:szCs w:val="24"/>
        </w:rPr>
        <w:tab/>
        <w:t xml:space="preserve">Silver LL. Challenges of Antibacterial Discovery. </w:t>
      </w:r>
      <w:r w:rsidRPr="00BB7FDD">
        <w:rPr>
          <w:rFonts w:ascii="Times New Roman" w:hAnsi="Times New Roman" w:cs="Times New Roman"/>
          <w:i/>
          <w:iCs/>
          <w:noProof/>
          <w:szCs w:val="24"/>
        </w:rPr>
        <w:t>Clin Microbiol Rev</w:t>
      </w:r>
      <w:r w:rsidRPr="00BB7FDD">
        <w:rPr>
          <w:rFonts w:ascii="Times New Roman" w:hAnsi="Times New Roman" w:cs="Times New Roman"/>
          <w:noProof/>
          <w:szCs w:val="24"/>
        </w:rPr>
        <w:t>. 2011;24(1):71-109. doi:10.1128/CMR.00030-10.</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5. </w:t>
      </w:r>
      <w:r w:rsidRPr="00BB7FDD">
        <w:rPr>
          <w:rFonts w:ascii="Times New Roman" w:hAnsi="Times New Roman" w:cs="Times New Roman"/>
          <w:noProof/>
          <w:szCs w:val="24"/>
        </w:rPr>
        <w:tab/>
        <w:t xml:space="preserve">Hiller S. Pan-Resistant New Delhi Metallo-Beta- Lactamase-Producing Klebsiella pneumoniae — Washoe County, Nevada, 2016. </w:t>
      </w:r>
      <w:r w:rsidRPr="00BB7FDD">
        <w:rPr>
          <w:rFonts w:ascii="Times New Roman" w:hAnsi="Times New Roman" w:cs="Times New Roman"/>
          <w:i/>
          <w:iCs/>
          <w:noProof/>
          <w:szCs w:val="24"/>
        </w:rPr>
        <w:t>Morb Mortal Wkly Rep</w:t>
      </w:r>
      <w:r w:rsidRPr="00BB7FDD">
        <w:rPr>
          <w:rFonts w:ascii="Times New Roman" w:hAnsi="Times New Roman" w:cs="Times New Roman"/>
          <w:noProof/>
          <w:szCs w:val="24"/>
        </w:rPr>
        <w:t>. 2017;66(1):33. doi:http://dx.doi.org/10.15585/mmwr.mm6601a7.</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6. </w:t>
      </w:r>
      <w:r w:rsidRPr="00BB7FDD">
        <w:rPr>
          <w:rFonts w:ascii="Times New Roman" w:hAnsi="Times New Roman" w:cs="Times New Roman"/>
          <w:noProof/>
          <w:szCs w:val="24"/>
        </w:rPr>
        <w:tab/>
        <w:t xml:space="preserve">Walsh TR, Toleman MA. The emergence of pan-resistant gram-negative pathogens merits a rapid global political response. </w:t>
      </w:r>
      <w:r w:rsidRPr="00BB7FDD">
        <w:rPr>
          <w:rFonts w:ascii="Times New Roman" w:hAnsi="Times New Roman" w:cs="Times New Roman"/>
          <w:i/>
          <w:iCs/>
          <w:noProof/>
          <w:szCs w:val="24"/>
        </w:rPr>
        <w:t>J Antimicrob Chemother</w:t>
      </w:r>
      <w:r w:rsidRPr="00BB7FDD">
        <w:rPr>
          <w:rFonts w:ascii="Times New Roman" w:hAnsi="Times New Roman" w:cs="Times New Roman"/>
          <w:noProof/>
          <w:szCs w:val="24"/>
        </w:rPr>
        <w:t>. 2012;67(1):1-3. doi:10.1093/jac/dkr378.</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7. </w:t>
      </w:r>
      <w:r w:rsidRPr="00BB7FDD">
        <w:rPr>
          <w:rFonts w:ascii="Times New Roman" w:hAnsi="Times New Roman" w:cs="Times New Roman"/>
          <w:noProof/>
          <w:szCs w:val="24"/>
        </w:rPr>
        <w:tab/>
        <w:t xml:space="preserve">O’Neill J. Tackling drug-resistant infections globally: final report and recommendations. </w:t>
      </w:r>
      <w:r w:rsidRPr="00BB7FDD">
        <w:rPr>
          <w:rFonts w:ascii="Times New Roman" w:hAnsi="Times New Roman" w:cs="Times New Roman"/>
          <w:i/>
          <w:iCs/>
          <w:noProof/>
          <w:szCs w:val="24"/>
        </w:rPr>
        <w:t>Rev Antimicrob Resist</w:t>
      </w:r>
      <w:r w:rsidRPr="00BB7FDD">
        <w:rPr>
          <w:rFonts w:ascii="Times New Roman" w:hAnsi="Times New Roman" w:cs="Times New Roman"/>
          <w:noProof/>
          <w:szCs w:val="24"/>
        </w:rPr>
        <w:t>. 2016;(May):84. doi:10.1016/j.jpha.2015.11.005.</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8. </w:t>
      </w:r>
      <w:r w:rsidRPr="00BB7FDD">
        <w:rPr>
          <w:rFonts w:ascii="Times New Roman" w:hAnsi="Times New Roman" w:cs="Times New Roman"/>
          <w:noProof/>
          <w:szCs w:val="24"/>
        </w:rPr>
        <w:tab/>
        <w:t>Livermore DM. Minimising antibiotic resistance risk. 2013;950(November):2013. doi:10.1016/S1473-3099(05)70247-4.</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9. </w:t>
      </w:r>
      <w:r w:rsidRPr="00BB7FDD">
        <w:rPr>
          <w:rFonts w:ascii="Times New Roman" w:hAnsi="Times New Roman" w:cs="Times New Roman"/>
          <w:noProof/>
          <w:szCs w:val="24"/>
        </w:rPr>
        <w:tab/>
        <w:t xml:space="preserve">CDC. Antibiotic resistance threats in the United States, 2013. </w:t>
      </w:r>
      <w:r w:rsidRPr="00BB7FDD">
        <w:rPr>
          <w:rFonts w:ascii="Times New Roman" w:hAnsi="Times New Roman" w:cs="Times New Roman"/>
          <w:i/>
          <w:iCs/>
          <w:noProof/>
          <w:szCs w:val="24"/>
        </w:rPr>
        <w:t>Current</w:t>
      </w:r>
      <w:r w:rsidRPr="00BB7FDD">
        <w:rPr>
          <w:rFonts w:ascii="Times New Roman" w:hAnsi="Times New Roman" w:cs="Times New Roman"/>
          <w:noProof/>
          <w:szCs w:val="24"/>
        </w:rPr>
        <w:t>. 2013:114. doi:CS239559-B.</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10. </w:t>
      </w:r>
      <w:r w:rsidRPr="00BB7FDD">
        <w:rPr>
          <w:rFonts w:ascii="Times New Roman" w:hAnsi="Times New Roman" w:cs="Times New Roman"/>
          <w:noProof/>
          <w:szCs w:val="24"/>
        </w:rPr>
        <w:tab/>
        <w:t xml:space="preserve">Lee BY, Bartsch SM, Wong KF, et al. The potential trajectory of carbapenem-resistant enterobacteriaceae, an emerging threat to health-care facilities, and the impact of the centers for disease control and prevention toolkit. </w:t>
      </w:r>
      <w:r w:rsidRPr="00BB7FDD">
        <w:rPr>
          <w:rFonts w:ascii="Times New Roman" w:hAnsi="Times New Roman" w:cs="Times New Roman"/>
          <w:i/>
          <w:iCs/>
          <w:noProof/>
          <w:szCs w:val="24"/>
        </w:rPr>
        <w:t>Am J Epidemiol</w:t>
      </w:r>
      <w:r w:rsidRPr="00BB7FDD">
        <w:rPr>
          <w:rFonts w:ascii="Times New Roman" w:hAnsi="Times New Roman" w:cs="Times New Roman"/>
          <w:noProof/>
          <w:szCs w:val="24"/>
        </w:rPr>
        <w:t>. 2016;183(5):471-479. doi:10.1093/aje/kwv299.</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11. </w:t>
      </w:r>
      <w:r w:rsidRPr="00BB7FDD">
        <w:rPr>
          <w:rFonts w:ascii="Times New Roman" w:hAnsi="Times New Roman" w:cs="Times New Roman"/>
          <w:noProof/>
          <w:szCs w:val="24"/>
        </w:rPr>
        <w:tab/>
        <w:t xml:space="preserve">Doern G V., Vautour R, Gaudet M, Levy B. Clinical impact of rapid in vitro susceptibility testing and bacterial identification. </w:t>
      </w:r>
      <w:r w:rsidRPr="00BB7FDD">
        <w:rPr>
          <w:rFonts w:ascii="Times New Roman" w:hAnsi="Times New Roman" w:cs="Times New Roman"/>
          <w:i/>
          <w:iCs/>
          <w:noProof/>
          <w:szCs w:val="24"/>
        </w:rPr>
        <w:t>J Clin Microbiol</w:t>
      </w:r>
      <w:r w:rsidRPr="00BB7FDD">
        <w:rPr>
          <w:rFonts w:ascii="Times New Roman" w:hAnsi="Times New Roman" w:cs="Times New Roman"/>
          <w:noProof/>
          <w:szCs w:val="24"/>
        </w:rPr>
        <w:t>. 1994;32(7):1757-1762.</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12. </w:t>
      </w:r>
      <w:r w:rsidRPr="00BB7FDD">
        <w:rPr>
          <w:rFonts w:ascii="Times New Roman" w:hAnsi="Times New Roman" w:cs="Times New Roman"/>
          <w:noProof/>
          <w:szCs w:val="24"/>
        </w:rPr>
        <w:tab/>
        <w:t xml:space="preserve">Kerremans JJ, Verboom P, Stijnen T, et al. Rapid identification and antimicrobial susceptibility testing reduce antibiotic use and accelerate pathogen-directed antibiotic use. </w:t>
      </w:r>
      <w:r w:rsidRPr="00BB7FDD">
        <w:rPr>
          <w:rFonts w:ascii="Times New Roman" w:hAnsi="Times New Roman" w:cs="Times New Roman"/>
          <w:i/>
          <w:iCs/>
          <w:noProof/>
          <w:szCs w:val="24"/>
        </w:rPr>
        <w:t>J Antimicrob Chemother</w:t>
      </w:r>
      <w:r w:rsidRPr="00BB7FDD">
        <w:rPr>
          <w:rFonts w:ascii="Times New Roman" w:hAnsi="Times New Roman" w:cs="Times New Roman"/>
          <w:noProof/>
          <w:szCs w:val="24"/>
        </w:rPr>
        <w:t>. 2008;61(2):428-435. doi:10.1093/jac/dkm497.</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13. </w:t>
      </w:r>
      <w:r w:rsidRPr="00BB7FDD">
        <w:rPr>
          <w:rFonts w:ascii="Times New Roman" w:hAnsi="Times New Roman" w:cs="Times New Roman"/>
          <w:noProof/>
          <w:szCs w:val="24"/>
        </w:rPr>
        <w:tab/>
        <w:t xml:space="preserve">Chang HJ, Voyvodic PL, Zúñiga A, Bonnet J. Microbially derived biosensors for diagnosis, monitoring and epidemiology. </w:t>
      </w:r>
      <w:r w:rsidRPr="00BB7FDD">
        <w:rPr>
          <w:rFonts w:ascii="Times New Roman" w:hAnsi="Times New Roman" w:cs="Times New Roman"/>
          <w:i/>
          <w:iCs/>
          <w:noProof/>
          <w:szCs w:val="24"/>
        </w:rPr>
        <w:t>Microb Biotechnol</w:t>
      </w:r>
      <w:r w:rsidRPr="00BB7FDD">
        <w:rPr>
          <w:rFonts w:ascii="Times New Roman" w:hAnsi="Times New Roman" w:cs="Times New Roman"/>
          <w:noProof/>
          <w:szCs w:val="24"/>
        </w:rPr>
        <w:t>. 2017;10(5):1031-1035. doi:10.1111/1751-7915.12791.</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14. </w:t>
      </w:r>
      <w:r w:rsidRPr="00BB7FDD">
        <w:rPr>
          <w:rFonts w:ascii="Times New Roman" w:hAnsi="Times New Roman" w:cs="Times New Roman"/>
          <w:noProof/>
          <w:szCs w:val="24"/>
        </w:rPr>
        <w:tab/>
        <w:t xml:space="preserve">Song L, Shan D, Zhao M, et al. Direct detection of bacterial genomic DNA at sub-femtomolar concentrations using single molecule arrays. </w:t>
      </w:r>
      <w:r w:rsidRPr="00BB7FDD">
        <w:rPr>
          <w:rFonts w:ascii="Times New Roman" w:hAnsi="Times New Roman" w:cs="Times New Roman"/>
          <w:i/>
          <w:iCs/>
          <w:noProof/>
          <w:szCs w:val="24"/>
        </w:rPr>
        <w:t>Anal Chem</w:t>
      </w:r>
      <w:r w:rsidRPr="00BB7FDD">
        <w:rPr>
          <w:rFonts w:ascii="Times New Roman" w:hAnsi="Times New Roman" w:cs="Times New Roman"/>
          <w:noProof/>
          <w:szCs w:val="24"/>
        </w:rPr>
        <w:t>. 2013;85(3):1932-1939. doi:10.1021/ac303426b.</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15. </w:t>
      </w:r>
      <w:r w:rsidRPr="00BB7FDD">
        <w:rPr>
          <w:rFonts w:ascii="Times New Roman" w:hAnsi="Times New Roman" w:cs="Times New Roman"/>
          <w:noProof/>
          <w:szCs w:val="24"/>
        </w:rPr>
        <w:tab/>
        <w:t xml:space="preserve">Slomovic S, Pardee K, Collins JJ. Synthetic biology devices for in vitro and in vivo diagnostics. </w:t>
      </w:r>
      <w:r w:rsidRPr="00BB7FDD">
        <w:rPr>
          <w:rFonts w:ascii="Times New Roman" w:hAnsi="Times New Roman" w:cs="Times New Roman"/>
          <w:i/>
          <w:iCs/>
          <w:noProof/>
          <w:szCs w:val="24"/>
        </w:rPr>
        <w:t>Proc Natl Acad Sci</w:t>
      </w:r>
      <w:r w:rsidRPr="00BB7FDD">
        <w:rPr>
          <w:rFonts w:ascii="Times New Roman" w:hAnsi="Times New Roman" w:cs="Times New Roman"/>
          <w:noProof/>
          <w:szCs w:val="24"/>
        </w:rPr>
        <w:t>. 2015;112(47):14429-14435. doi:10.1073/pnas.1508521112.</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16. </w:t>
      </w:r>
      <w:r w:rsidRPr="00BB7FDD">
        <w:rPr>
          <w:rFonts w:ascii="Times New Roman" w:hAnsi="Times New Roman" w:cs="Times New Roman"/>
          <w:noProof/>
          <w:szCs w:val="24"/>
        </w:rPr>
        <w:tab/>
        <w:t xml:space="preserve">Pardee K, Green AA, Ferrante T, et al. Paper-Based Synthetic Gene Networks. </w:t>
      </w:r>
      <w:r w:rsidRPr="00BB7FDD">
        <w:rPr>
          <w:rFonts w:ascii="Times New Roman" w:hAnsi="Times New Roman" w:cs="Times New Roman"/>
          <w:i/>
          <w:iCs/>
          <w:noProof/>
          <w:szCs w:val="24"/>
        </w:rPr>
        <w:t>Cell</w:t>
      </w:r>
      <w:r w:rsidRPr="00BB7FDD">
        <w:rPr>
          <w:rFonts w:ascii="Times New Roman" w:hAnsi="Times New Roman" w:cs="Times New Roman"/>
          <w:noProof/>
          <w:szCs w:val="24"/>
        </w:rPr>
        <w:t>. 2014;159(4):940-954. doi:10.1016/j.cell.2014.10.004.</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17. </w:t>
      </w:r>
      <w:r w:rsidRPr="00BB7FDD">
        <w:rPr>
          <w:rFonts w:ascii="Times New Roman" w:hAnsi="Times New Roman" w:cs="Times New Roman"/>
          <w:noProof/>
          <w:szCs w:val="24"/>
        </w:rPr>
        <w:tab/>
        <w:t xml:space="preserve">Gootenberg JS, Abudayyeh OO, Lee JW, et al. Nucleic acid detection with CRISPR-Cas13a/C2c2. </w:t>
      </w:r>
      <w:r w:rsidRPr="00BB7FDD">
        <w:rPr>
          <w:rFonts w:ascii="Times New Roman" w:hAnsi="Times New Roman" w:cs="Times New Roman"/>
          <w:i/>
          <w:iCs/>
          <w:noProof/>
          <w:szCs w:val="24"/>
        </w:rPr>
        <w:t>Science (80- )</w:t>
      </w:r>
      <w:r w:rsidRPr="00BB7FDD">
        <w:rPr>
          <w:rFonts w:ascii="Times New Roman" w:hAnsi="Times New Roman" w:cs="Times New Roman"/>
          <w:noProof/>
          <w:szCs w:val="24"/>
        </w:rPr>
        <w:t>. 2017;356(6336):438-442. doi:10.1126/science.aam9321.</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18. </w:t>
      </w:r>
      <w:r w:rsidRPr="00BB7FDD">
        <w:rPr>
          <w:rFonts w:ascii="Times New Roman" w:hAnsi="Times New Roman" w:cs="Times New Roman"/>
          <w:noProof/>
          <w:szCs w:val="24"/>
        </w:rPr>
        <w:tab/>
        <w:t xml:space="preserve">Green AA, Silver PA, Collins JJ, Yin P. Toehold Switches: De-Novo-Designed Regulators of Gene Expression. </w:t>
      </w:r>
      <w:r w:rsidRPr="00BB7FDD">
        <w:rPr>
          <w:rFonts w:ascii="Times New Roman" w:hAnsi="Times New Roman" w:cs="Times New Roman"/>
          <w:i/>
          <w:iCs/>
          <w:noProof/>
          <w:szCs w:val="24"/>
        </w:rPr>
        <w:t>Cell</w:t>
      </w:r>
      <w:r w:rsidRPr="00BB7FDD">
        <w:rPr>
          <w:rFonts w:ascii="Times New Roman" w:hAnsi="Times New Roman" w:cs="Times New Roman"/>
          <w:noProof/>
          <w:szCs w:val="24"/>
        </w:rPr>
        <w:t>. 2014;159(4):925-939. doi:10.1016/j.cell.2014.10.002.</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19. </w:t>
      </w:r>
      <w:r w:rsidRPr="00BB7FDD">
        <w:rPr>
          <w:rFonts w:ascii="Times New Roman" w:hAnsi="Times New Roman" w:cs="Times New Roman"/>
          <w:noProof/>
          <w:szCs w:val="24"/>
        </w:rPr>
        <w:tab/>
        <w:t xml:space="preserve">Abudayyeh OO, Gootenberg JS, Konermann S, et al. C2c2 is a single-component programmable RNA-guided RNA-targeting CRISPR effector. </w:t>
      </w:r>
      <w:r w:rsidRPr="00BB7FDD">
        <w:rPr>
          <w:rFonts w:ascii="Times New Roman" w:hAnsi="Times New Roman" w:cs="Times New Roman"/>
          <w:i/>
          <w:iCs/>
          <w:noProof/>
          <w:szCs w:val="24"/>
        </w:rPr>
        <w:t>Science (80- )</w:t>
      </w:r>
      <w:r w:rsidRPr="00BB7FDD">
        <w:rPr>
          <w:rFonts w:ascii="Times New Roman" w:hAnsi="Times New Roman" w:cs="Times New Roman"/>
          <w:noProof/>
          <w:szCs w:val="24"/>
        </w:rPr>
        <w:t>. 2016;353(6299):aaf5573. doi:10.1126/science.aaf5573.</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20. </w:t>
      </w:r>
      <w:r w:rsidRPr="00BB7FDD">
        <w:rPr>
          <w:rFonts w:ascii="Times New Roman" w:hAnsi="Times New Roman" w:cs="Times New Roman"/>
          <w:noProof/>
          <w:szCs w:val="24"/>
        </w:rPr>
        <w:tab/>
        <w:t>Shimizu Y, Ueda T. Cell-Free Protein Production. 2010;607:11-21. doi:10.1007/978-1-60327-331-2.</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21. </w:t>
      </w:r>
      <w:r w:rsidRPr="00BB7FDD">
        <w:rPr>
          <w:rFonts w:ascii="Times New Roman" w:hAnsi="Times New Roman" w:cs="Times New Roman"/>
          <w:noProof/>
          <w:szCs w:val="24"/>
        </w:rPr>
        <w:tab/>
        <w:t xml:space="preserve">Piepenburg O, Williams CH, Stemple DL, Armes NA. DNA detection using recombination proteins. </w:t>
      </w:r>
      <w:r w:rsidRPr="00BB7FDD">
        <w:rPr>
          <w:rFonts w:ascii="Times New Roman" w:hAnsi="Times New Roman" w:cs="Times New Roman"/>
          <w:i/>
          <w:iCs/>
          <w:noProof/>
          <w:szCs w:val="24"/>
        </w:rPr>
        <w:t>PLoS Biol</w:t>
      </w:r>
      <w:r w:rsidRPr="00BB7FDD">
        <w:rPr>
          <w:rFonts w:ascii="Times New Roman" w:hAnsi="Times New Roman" w:cs="Times New Roman"/>
          <w:noProof/>
          <w:szCs w:val="24"/>
        </w:rPr>
        <w:t>. 2006;4(7):e204. doi:10.1371/journal.pbio.0040204.</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lastRenderedPageBreak/>
        <w:t xml:space="preserve">22. </w:t>
      </w:r>
      <w:r w:rsidRPr="00BB7FDD">
        <w:rPr>
          <w:rFonts w:ascii="Times New Roman" w:hAnsi="Times New Roman" w:cs="Times New Roman"/>
          <w:noProof/>
          <w:szCs w:val="24"/>
        </w:rPr>
        <w:tab/>
        <w:t xml:space="preserve">Williamson DA, Sidjabat HE, Freeman JT, et al. Identification and molecular characterisation of New Delhi metallo-β-lactamase-1 (NDM-1)- and NDM-6-producing Enterobacteriaceae from New Zealand hospitals. </w:t>
      </w:r>
      <w:r w:rsidRPr="00BB7FDD">
        <w:rPr>
          <w:rFonts w:ascii="Times New Roman" w:hAnsi="Times New Roman" w:cs="Times New Roman"/>
          <w:i/>
          <w:iCs/>
          <w:noProof/>
          <w:szCs w:val="24"/>
        </w:rPr>
        <w:t>Int J Antimicrob Agents</w:t>
      </w:r>
      <w:r w:rsidRPr="00BB7FDD">
        <w:rPr>
          <w:rFonts w:ascii="Times New Roman" w:hAnsi="Times New Roman" w:cs="Times New Roman"/>
          <w:noProof/>
          <w:szCs w:val="24"/>
        </w:rPr>
        <w:t>. 2012;39(6):529-533. doi:10.1016/j.ijantimicag.2012.02.017.</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23. </w:t>
      </w:r>
      <w:r w:rsidRPr="00BB7FDD">
        <w:rPr>
          <w:rFonts w:ascii="Times New Roman" w:hAnsi="Times New Roman" w:cs="Times New Roman"/>
          <w:noProof/>
          <w:szCs w:val="24"/>
        </w:rPr>
        <w:tab/>
        <w:t xml:space="preserve">Arnold RS, Thom K a, Sharma S, Phillips M, Johnson JK, Morgan DJ. Emergence of Klebsiella pneumoniae Carbapenemase (KPC)- Producing Bacteria. </w:t>
      </w:r>
      <w:r w:rsidRPr="00BB7FDD">
        <w:rPr>
          <w:rFonts w:ascii="Times New Roman" w:hAnsi="Times New Roman" w:cs="Times New Roman"/>
          <w:i/>
          <w:iCs/>
          <w:noProof/>
          <w:szCs w:val="24"/>
        </w:rPr>
        <w:t>South Med J</w:t>
      </w:r>
      <w:r w:rsidRPr="00BB7FDD">
        <w:rPr>
          <w:rFonts w:ascii="Times New Roman" w:hAnsi="Times New Roman" w:cs="Times New Roman"/>
          <w:noProof/>
          <w:szCs w:val="24"/>
        </w:rPr>
        <w:t>. 2012;104(1):40-45. doi:10.1097/SMJ.0b013e3181fd7d5a.Emergence.</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24. </w:t>
      </w:r>
      <w:r w:rsidRPr="00BB7FDD">
        <w:rPr>
          <w:rFonts w:ascii="Times New Roman" w:hAnsi="Times New Roman" w:cs="Times New Roman"/>
          <w:noProof/>
          <w:szCs w:val="24"/>
        </w:rPr>
        <w:tab/>
        <w:t xml:space="preserve">Yurke B, Turberfield AJ, Mills AP, Simmel FC, Neumann JL. A DNA-fuelled molecular machine made of DNA. </w:t>
      </w:r>
      <w:r w:rsidRPr="00BB7FDD">
        <w:rPr>
          <w:rFonts w:ascii="Times New Roman" w:hAnsi="Times New Roman" w:cs="Times New Roman"/>
          <w:i/>
          <w:iCs/>
          <w:noProof/>
          <w:szCs w:val="24"/>
        </w:rPr>
        <w:t>Nature</w:t>
      </w:r>
      <w:r w:rsidRPr="00BB7FDD">
        <w:rPr>
          <w:rFonts w:ascii="Times New Roman" w:hAnsi="Times New Roman" w:cs="Times New Roman"/>
          <w:noProof/>
          <w:szCs w:val="24"/>
        </w:rPr>
        <w:t>. 2000;406(6796):605-608. doi:10.1038/35020524.</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szCs w:val="24"/>
        </w:rPr>
      </w:pPr>
      <w:r w:rsidRPr="00BB7FDD">
        <w:rPr>
          <w:rFonts w:ascii="Times New Roman" w:hAnsi="Times New Roman" w:cs="Times New Roman"/>
          <w:noProof/>
          <w:szCs w:val="24"/>
        </w:rPr>
        <w:t xml:space="preserve">25. </w:t>
      </w:r>
      <w:r w:rsidRPr="00BB7FDD">
        <w:rPr>
          <w:rFonts w:ascii="Times New Roman" w:hAnsi="Times New Roman" w:cs="Times New Roman"/>
          <w:noProof/>
          <w:szCs w:val="24"/>
        </w:rPr>
        <w:tab/>
        <w:t xml:space="preserve">Darwin KH, Miller VL. Type III secretion chaperone-dependent regulation: Activation of virulence genes by SicA and InvF in Salmonella typhimurium. </w:t>
      </w:r>
      <w:r w:rsidRPr="00BB7FDD">
        <w:rPr>
          <w:rFonts w:ascii="Times New Roman" w:hAnsi="Times New Roman" w:cs="Times New Roman"/>
          <w:i/>
          <w:iCs/>
          <w:noProof/>
          <w:szCs w:val="24"/>
        </w:rPr>
        <w:t>EMBO J</w:t>
      </w:r>
      <w:r w:rsidRPr="00BB7FDD">
        <w:rPr>
          <w:rFonts w:ascii="Times New Roman" w:hAnsi="Times New Roman" w:cs="Times New Roman"/>
          <w:noProof/>
          <w:szCs w:val="24"/>
        </w:rPr>
        <w:t>. 2001;20(8):1850-1862. doi:10.1093/emboj/20.8.1850.</w:t>
      </w:r>
    </w:p>
    <w:p w:rsidR="00BB7FDD" w:rsidRPr="00BB7FDD" w:rsidRDefault="00BB7FDD" w:rsidP="00BB7FDD">
      <w:pPr>
        <w:widowControl w:val="0"/>
        <w:autoSpaceDE w:val="0"/>
        <w:autoSpaceDN w:val="0"/>
        <w:adjustRightInd w:val="0"/>
        <w:spacing w:after="0" w:line="240" w:lineRule="auto"/>
        <w:ind w:left="640" w:hanging="640"/>
        <w:rPr>
          <w:rFonts w:ascii="Times New Roman" w:hAnsi="Times New Roman" w:cs="Times New Roman"/>
          <w:noProof/>
        </w:rPr>
      </w:pPr>
      <w:r w:rsidRPr="00BB7FDD">
        <w:rPr>
          <w:rFonts w:ascii="Times New Roman" w:hAnsi="Times New Roman" w:cs="Times New Roman"/>
          <w:noProof/>
          <w:szCs w:val="24"/>
        </w:rPr>
        <w:t xml:space="preserve">26. </w:t>
      </w:r>
      <w:r w:rsidRPr="00BB7FDD">
        <w:rPr>
          <w:rFonts w:ascii="Times New Roman" w:hAnsi="Times New Roman" w:cs="Times New Roman"/>
          <w:noProof/>
          <w:szCs w:val="24"/>
        </w:rPr>
        <w:tab/>
        <w:t xml:space="preserve">Kang JH, Super M, Yung CW, et al. An extracorporeal blood-cleansing device for sepsis therapy. </w:t>
      </w:r>
      <w:r w:rsidRPr="00BB7FDD">
        <w:rPr>
          <w:rFonts w:ascii="Times New Roman" w:hAnsi="Times New Roman" w:cs="Times New Roman"/>
          <w:i/>
          <w:iCs/>
          <w:noProof/>
          <w:szCs w:val="24"/>
        </w:rPr>
        <w:t>Nat Med</w:t>
      </w:r>
      <w:r w:rsidRPr="00BB7FDD">
        <w:rPr>
          <w:rFonts w:ascii="Times New Roman" w:hAnsi="Times New Roman" w:cs="Times New Roman"/>
          <w:noProof/>
          <w:szCs w:val="24"/>
        </w:rPr>
        <w:t>. 2014;20(10):1211-1216. doi:10.1038/nm.3640.</w:t>
      </w:r>
    </w:p>
    <w:p w:rsidR="005743C1" w:rsidRPr="006C2D0E" w:rsidRDefault="005743C1" w:rsidP="006C5BFF">
      <w:pPr>
        <w:shd w:val="clear" w:color="auto" w:fill="FFFFFF"/>
        <w:spacing w:after="0" w:line="240" w:lineRule="auto"/>
        <w:rPr>
          <w:rFonts w:ascii="Times New Roman" w:eastAsia="Times New Roman" w:hAnsi="Times New Roman" w:cs="Times New Roman"/>
          <w:color w:val="222222"/>
        </w:rPr>
      </w:pPr>
      <w:r w:rsidRPr="006C2D0E">
        <w:rPr>
          <w:rFonts w:ascii="Times New Roman" w:eastAsia="Times New Roman" w:hAnsi="Times New Roman" w:cs="Times New Roman"/>
          <w:color w:val="222222"/>
        </w:rPr>
        <w:fldChar w:fldCharType="end"/>
      </w:r>
    </w:p>
    <w:sectPr w:rsidR="005743C1" w:rsidRPr="006C2D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385" w:rsidRDefault="006C0385" w:rsidP="0024143C">
      <w:pPr>
        <w:spacing w:after="0" w:line="240" w:lineRule="auto"/>
      </w:pPr>
      <w:r>
        <w:separator/>
      </w:r>
    </w:p>
  </w:endnote>
  <w:endnote w:type="continuationSeparator" w:id="0">
    <w:p w:rsidR="006C0385" w:rsidRDefault="006C0385" w:rsidP="0024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758404"/>
      <w:docPartObj>
        <w:docPartGallery w:val="Page Numbers (Bottom of Page)"/>
        <w:docPartUnique/>
      </w:docPartObj>
    </w:sdtPr>
    <w:sdtEndPr>
      <w:rPr>
        <w:noProof/>
      </w:rPr>
    </w:sdtEndPr>
    <w:sdtContent>
      <w:p w:rsidR="0024143C" w:rsidRDefault="0024143C">
        <w:pPr>
          <w:pStyle w:val="Footer"/>
          <w:jc w:val="right"/>
        </w:pPr>
        <w:r>
          <w:fldChar w:fldCharType="begin"/>
        </w:r>
        <w:r>
          <w:instrText xml:space="preserve"> PAGE   \* MERGEFORMAT </w:instrText>
        </w:r>
        <w:r>
          <w:fldChar w:fldCharType="separate"/>
        </w:r>
        <w:r w:rsidR="0057694E">
          <w:rPr>
            <w:noProof/>
          </w:rPr>
          <w:t>7</w:t>
        </w:r>
        <w:r>
          <w:rPr>
            <w:noProof/>
          </w:rPr>
          <w:fldChar w:fldCharType="end"/>
        </w:r>
      </w:p>
    </w:sdtContent>
  </w:sdt>
  <w:p w:rsidR="0024143C" w:rsidRDefault="00241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385" w:rsidRDefault="006C0385" w:rsidP="0024143C">
      <w:pPr>
        <w:spacing w:after="0" w:line="240" w:lineRule="auto"/>
      </w:pPr>
      <w:r>
        <w:separator/>
      </w:r>
    </w:p>
  </w:footnote>
  <w:footnote w:type="continuationSeparator" w:id="0">
    <w:p w:rsidR="006C0385" w:rsidRDefault="006C0385" w:rsidP="0024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5112B"/>
    <w:multiLevelType w:val="hybridMultilevel"/>
    <w:tmpl w:val="F0408186"/>
    <w:lvl w:ilvl="0" w:tplc="575236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155CE"/>
    <w:multiLevelType w:val="hybridMultilevel"/>
    <w:tmpl w:val="9D28ABFA"/>
    <w:lvl w:ilvl="0" w:tplc="92FC61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A3F57"/>
    <w:multiLevelType w:val="hybridMultilevel"/>
    <w:tmpl w:val="7140F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76"/>
    <w:rsid w:val="0002555B"/>
    <w:rsid w:val="00027871"/>
    <w:rsid w:val="000316C0"/>
    <w:rsid w:val="0003213F"/>
    <w:rsid w:val="00047B8F"/>
    <w:rsid w:val="00063B2F"/>
    <w:rsid w:val="0006630B"/>
    <w:rsid w:val="00077507"/>
    <w:rsid w:val="000A3571"/>
    <w:rsid w:val="000B26E9"/>
    <w:rsid w:val="000E215F"/>
    <w:rsid w:val="000E7780"/>
    <w:rsid w:val="000F00B1"/>
    <w:rsid w:val="000F40B1"/>
    <w:rsid w:val="000F5CDD"/>
    <w:rsid w:val="000F5F44"/>
    <w:rsid w:val="0014106C"/>
    <w:rsid w:val="00155B9F"/>
    <w:rsid w:val="00177323"/>
    <w:rsid w:val="001807B7"/>
    <w:rsid w:val="001A0FA8"/>
    <w:rsid w:val="001A4498"/>
    <w:rsid w:val="001B4374"/>
    <w:rsid w:val="001B7E1A"/>
    <w:rsid w:val="001C4F07"/>
    <w:rsid w:val="001C7B79"/>
    <w:rsid w:val="001E6B9F"/>
    <w:rsid w:val="001F277B"/>
    <w:rsid w:val="002107D8"/>
    <w:rsid w:val="00220111"/>
    <w:rsid w:val="0024143C"/>
    <w:rsid w:val="002423CF"/>
    <w:rsid w:val="0024371A"/>
    <w:rsid w:val="00245322"/>
    <w:rsid w:val="00254A18"/>
    <w:rsid w:val="0026612B"/>
    <w:rsid w:val="0029069D"/>
    <w:rsid w:val="002E2B91"/>
    <w:rsid w:val="002F40F9"/>
    <w:rsid w:val="00310162"/>
    <w:rsid w:val="00321BBD"/>
    <w:rsid w:val="00333C2C"/>
    <w:rsid w:val="0034114F"/>
    <w:rsid w:val="00350A2C"/>
    <w:rsid w:val="003708B3"/>
    <w:rsid w:val="00377E5D"/>
    <w:rsid w:val="00381C2A"/>
    <w:rsid w:val="003B4199"/>
    <w:rsid w:val="003B4A77"/>
    <w:rsid w:val="003C5828"/>
    <w:rsid w:val="003D00EA"/>
    <w:rsid w:val="00412C8F"/>
    <w:rsid w:val="00435130"/>
    <w:rsid w:val="0046310C"/>
    <w:rsid w:val="004700BE"/>
    <w:rsid w:val="00475A1A"/>
    <w:rsid w:val="0049229F"/>
    <w:rsid w:val="004B69BD"/>
    <w:rsid w:val="004B6FE3"/>
    <w:rsid w:val="004B7841"/>
    <w:rsid w:val="004D5910"/>
    <w:rsid w:val="004F138B"/>
    <w:rsid w:val="004F7481"/>
    <w:rsid w:val="005003EE"/>
    <w:rsid w:val="005239AD"/>
    <w:rsid w:val="00524336"/>
    <w:rsid w:val="0052772D"/>
    <w:rsid w:val="00555F13"/>
    <w:rsid w:val="00561A61"/>
    <w:rsid w:val="00561C72"/>
    <w:rsid w:val="005743C1"/>
    <w:rsid w:val="0057694E"/>
    <w:rsid w:val="005B54FB"/>
    <w:rsid w:val="005E5954"/>
    <w:rsid w:val="005F0B70"/>
    <w:rsid w:val="0061399A"/>
    <w:rsid w:val="0062270C"/>
    <w:rsid w:val="00641DCA"/>
    <w:rsid w:val="0065348C"/>
    <w:rsid w:val="00654FC8"/>
    <w:rsid w:val="00675C1C"/>
    <w:rsid w:val="00695E02"/>
    <w:rsid w:val="006A1663"/>
    <w:rsid w:val="006A1A03"/>
    <w:rsid w:val="006A1DF0"/>
    <w:rsid w:val="006A5915"/>
    <w:rsid w:val="006B0372"/>
    <w:rsid w:val="006C0385"/>
    <w:rsid w:val="006C2D0E"/>
    <w:rsid w:val="006C4EE3"/>
    <w:rsid w:val="006C5BFF"/>
    <w:rsid w:val="006D057F"/>
    <w:rsid w:val="007074C8"/>
    <w:rsid w:val="00722C64"/>
    <w:rsid w:val="00723C15"/>
    <w:rsid w:val="00736A16"/>
    <w:rsid w:val="00740EB0"/>
    <w:rsid w:val="007626E5"/>
    <w:rsid w:val="00793F0F"/>
    <w:rsid w:val="007945FE"/>
    <w:rsid w:val="007B40DE"/>
    <w:rsid w:val="007B70BC"/>
    <w:rsid w:val="007C52BA"/>
    <w:rsid w:val="007D0228"/>
    <w:rsid w:val="007E65A8"/>
    <w:rsid w:val="007F186B"/>
    <w:rsid w:val="007F63B6"/>
    <w:rsid w:val="00802EA3"/>
    <w:rsid w:val="008109E3"/>
    <w:rsid w:val="00816865"/>
    <w:rsid w:val="00833142"/>
    <w:rsid w:val="00847371"/>
    <w:rsid w:val="00847FEF"/>
    <w:rsid w:val="00852978"/>
    <w:rsid w:val="00852D10"/>
    <w:rsid w:val="0086095E"/>
    <w:rsid w:val="00861482"/>
    <w:rsid w:val="00863C91"/>
    <w:rsid w:val="00867CF3"/>
    <w:rsid w:val="008729E0"/>
    <w:rsid w:val="00875034"/>
    <w:rsid w:val="00885DD1"/>
    <w:rsid w:val="008A0457"/>
    <w:rsid w:val="008D2246"/>
    <w:rsid w:val="008D4441"/>
    <w:rsid w:val="008D512B"/>
    <w:rsid w:val="008F7457"/>
    <w:rsid w:val="00914FAF"/>
    <w:rsid w:val="00920EF7"/>
    <w:rsid w:val="0092769F"/>
    <w:rsid w:val="009317AF"/>
    <w:rsid w:val="0093349D"/>
    <w:rsid w:val="00951F20"/>
    <w:rsid w:val="009637DE"/>
    <w:rsid w:val="00966019"/>
    <w:rsid w:val="00981235"/>
    <w:rsid w:val="00981E60"/>
    <w:rsid w:val="00982237"/>
    <w:rsid w:val="009853AB"/>
    <w:rsid w:val="00990DBA"/>
    <w:rsid w:val="009A04CF"/>
    <w:rsid w:val="009A13FA"/>
    <w:rsid w:val="009C3349"/>
    <w:rsid w:val="009C5860"/>
    <w:rsid w:val="009D47AB"/>
    <w:rsid w:val="009F62DD"/>
    <w:rsid w:val="00A06CAB"/>
    <w:rsid w:val="00A107AC"/>
    <w:rsid w:val="00A23BB4"/>
    <w:rsid w:val="00A27B43"/>
    <w:rsid w:val="00A314FD"/>
    <w:rsid w:val="00A41326"/>
    <w:rsid w:val="00A46525"/>
    <w:rsid w:val="00A52616"/>
    <w:rsid w:val="00A823EC"/>
    <w:rsid w:val="00A828B0"/>
    <w:rsid w:val="00A9667E"/>
    <w:rsid w:val="00AA7D88"/>
    <w:rsid w:val="00AC0FB3"/>
    <w:rsid w:val="00AC1CD3"/>
    <w:rsid w:val="00AC5027"/>
    <w:rsid w:val="00AC5430"/>
    <w:rsid w:val="00AF7311"/>
    <w:rsid w:val="00B02936"/>
    <w:rsid w:val="00B310FB"/>
    <w:rsid w:val="00B35C81"/>
    <w:rsid w:val="00B36C4F"/>
    <w:rsid w:val="00B70622"/>
    <w:rsid w:val="00B7207D"/>
    <w:rsid w:val="00B802B1"/>
    <w:rsid w:val="00B92C8A"/>
    <w:rsid w:val="00B93BA5"/>
    <w:rsid w:val="00BB34F4"/>
    <w:rsid w:val="00BB7FDD"/>
    <w:rsid w:val="00BC1E4D"/>
    <w:rsid w:val="00BC2EC1"/>
    <w:rsid w:val="00BD7697"/>
    <w:rsid w:val="00C05744"/>
    <w:rsid w:val="00C06FE8"/>
    <w:rsid w:val="00C1001E"/>
    <w:rsid w:val="00C1518F"/>
    <w:rsid w:val="00C27020"/>
    <w:rsid w:val="00C4164C"/>
    <w:rsid w:val="00C6563E"/>
    <w:rsid w:val="00CC2AFC"/>
    <w:rsid w:val="00CD1020"/>
    <w:rsid w:val="00CD10AC"/>
    <w:rsid w:val="00D00A83"/>
    <w:rsid w:val="00D071AD"/>
    <w:rsid w:val="00D1565B"/>
    <w:rsid w:val="00D2032E"/>
    <w:rsid w:val="00D259B5"/>
    <w:rsid w:val="00D262E0"/>
    <w:rsid w:val="00D35400"/>
    <w:rsid w:val="00D44289"/>
    <w:rsid w:val="00D70BA6"/>
    <w:rsid w:val="00DC6DE4"/>
    <w:rsid w:val="00DE034C"/>
    <w:rsid w:val="00DF4C97"/>
    <w:rsid w:val="00E0387F"/>
    <w:rsid w:val="00E25F1A"/>
    <w:rsid w:val="00E2649D"/>
    <w:rsid w:val="00E3320B"/>
    <w:rsid w:val="00E53AF5"/>
    <w:rsid w:val="00E64670"/>
    <w:rsid w:val="00E66B66"/>
    <w:rsid w:val="00E7046B"/>
    <w:rsid w:val="00E71FD5"/>
    <w:rsid w:val="00E72593"/>
    <w:rsid w:val="00E72EA2"/>
    <w:rsid w:val="00E76759"/>
    <w:rsid w:val="00E83807"/>
    <w:rsid w:val="00E83B70"/>
    <w:rsid w:val="00E845F9"/>
    <w:rsid w:val="00E8799B"/>
    <w:rsid w:val="00EA07E3"/>
    <w:rsid w:val="00ED0494"/>
    <w:rsid w:val="00ED2299"/>
    <w:rsid w:val="00ED7295"/>
    <w:rsid w:val="00EE7C63"/>
    <w:rsid w:val="00EF112F"/>
    <w:rsid w:val="00F058A8"/>
    <w:rsid w:val="00F06C9C"/>
    <w:rsid w:val="00F10794"/>
    <w:rsid w:val="00F1667C"/>
    <w:rsid w:val="00F24632"/>
    <w:rsid w:val="00F30513"/>
    <w:rsid w:val="00F33BB0"/>
    <w:rsid w:val="00F357CF"/>
    <w:rsid w:val="00F51962"/>
    <w:rsid w:val="00F649C5"/>
    <w:rsid w:val="00F65AFF"/>
    <w:rsid w:val="00F93BF6"/>
    <w:rsid w:val="00FC3F56"/>
    <w:rsid w:val="00FC5876"/>
    <w:rsid w:val="00FE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5C931"/>
  <w15:chartTrackingRefBased/>
  <w15:docId w15:val="{2D57528F-D150-4EB2-92D0-3A9C5438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DE"/>
    <w:pPr>
      <w:ind w:left="720"/>
      <w:contextualSpacing/>
    </w:pPr>
  </w:style>
  <w:style w:type="character" w:styleId="Hyperlink">
    <w:name w:val="Hyperlink"/>
    <w:basedOn w:val="DefaultParagraphFont"/>
    <w:uiPriority w:val="99"/>
    <w:unhideWhenUsed/>
    <w:rsid w:val="007B40DE"/>
    <w:rPr>
      <w:color w:val="0563C1" w:themeColor="hyperlink"/>
      <w:u w:val="single"/>
    </w:rPr>
  </w:style>
  <w:style w:type="character" w:styleId="FollowedHyperlink">
    <w:name w:val="FollowedHyperlink"/>
    <w:basedOn w:val="DefaultParagraphFont"/>
    <w:uiPriority w:val="99"/>
    <w:semiHidden/>
    <w:unhideWhenUsed/>
    <w:rsid w:val="005743C1"/>
    <w:rPr>
      <w:color w:val="954F72" w:themeColor="followedHyperlink"/>
      <w:u w:val="single"/>
    </w:rPr>
  </w:style>
  <w:style w:type="paragraph" w:styleId="NormalWeb">
    <w:name w:val="Normal (Web)"/>
    <w:basedOn w:val="Normal"/>
    <w:uiPriority w:val="99"/>
    <w:unhideWhenUsed/>
    <w:rsid w:val="009637D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1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43C"/>
  </w:style>
  <w:style w:type="paragraph" w:styleId="Footer">
    <w:name w:val="footer"/>
    <w:basedOn w:val="Normal"/>
    <w:link w:val="FooterChar"/>
    <w:uiPriority w:val="99"/>
    <w:unhideWhenUsed/>
    <w:rsid w:val="0024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936758">
      <w:bodyDiv w:val="1"/>
      <w:marLeft w:val="0"/>
      <w:marRight w:val="0"/>
      <w:marTop w:val="0"/>
      <w:marBottom w:val="0"/>
      <w:divBdr>
        <w:top w:val="none" w:sz="0" w:space="0" w:color="auto"/>
        <w:left w:val="none" w:sz="0" w:space="0" w:color="auto"/>
        <w:bottom w:val="none" w:sz="0" w:space="0" w:color="auto"/>
        <w:right w:val="none" w:sz="0" w:space="0" w:color="auto"/>
      </w:divBdr>
    </w:div>
    <w:div w:id="1575625882">
      <w:bodyDiv w:val="1"/>
      <w:marLeft w:val="0"/>
      <w:marRight w:val="0"/>
      <w:marTop w:val="0"/>
      <w:marBottom w:val="0"/>
      <w:divBdr>
        <w:top w:val="none" w:sz="0" w:space="0" w:color="auto"/>
        <w:left w:val="none" w:sz="0" w:space="0" w:color="auto"/>
        <w:bottom w:val="none" w:sz="0" w:space="0" w:color="auto"/>
        <w:right w:val="none" w:sz="0" w:space="0" w:color="auto"/>
      </w:divBdr>
      <w:divsChild>
        <w:div w:id="530921423">
          <w:marLeft w:val="0"/>
          <w:marRight w:val="0"/>
          <w:marTop w:val="0"/>
          <w:marBottom w:val="0"/>
          <w:divBdr>
            <w:top w:val="none" w:sz="0" w:space="0" w:color="auto"/>
            <w:left w:val="none" w:sz="0" w:space="0" w:color="auto"/>
            <w:bottom w:val="none" w:sz="0" w:space="0" w:color="auto"/>
            <w:right w:val="none" w:sz="0" w:space="0" w:color="auto"/>
          </w:divBdr>
        </w:div>
        <w:div w:id="684673694">
          <w:marLeft w:val="0"/>
          <w:marRight w:val="0"/>
          <w:marTop w:val="0"/>
          <w:marBottom w:val="0"/>
          <w:divBdr>
            <w:top w:val="none" w:sz="0" w:space="0" w:color="auto"/>
            <w:left w:val="none" w:sz="0" w:space="0" w:color="auto"/>
            <w:bottom w:val="none" w:sz="0" w:space="0" w:color="auto"/>
            <w:right w:val="none" w:sz="0" w:space="0" w:color="auto"/>
          </w:divBdr>
        </w:div>
        <w:div w:id="961182368">
          <w:marLeft w:val="0"/>
          <w:marRight w:val="0"/>
          <w:marTop w:val="0"/>
          <w:marBottom w:val="0"/>
          <w:divBdr>
            <w:top w:val="none" w:sz="0" w:space="0" w:color="auto"/>
            <w:left w:val="none" w:sz="0" w:space="0" w:color="auto"/>
            <w:bottom w:val="none" w:sz="0" w:space="0" w:color="auto"/>
            <w:right w:val="none" w:sz="0" w:space="0" w:color="auto"/>
          </w:divBdr>
        </w:div>
        <w:div w:id="15156719">
          <w:marLeft w:val="0"/>
          <w:marRight w:val="0"/>
          <w:marTop w:val="0"/>
          <w:marBottom w:val="0"/>
          <w:divBdr>
            <w:top w:val="none" w:sz="0" w:space="0" w:color="auto"/>
            <w:left w:val="none" w:sz="0" w:space="0" w:color="auto"/>
            <w:bottom w:val="none" w:sz="0" w:space="0" w:color="auto"/>
            <w:right w:val="none" w:sz="0" w:space="0" w:color="auto"/>
          </w:divBdr>
        </w:div>
        <w:div w:id="188687208">
          <w:marLeft w:val="0"/>
          <w:marRight w:val="0"/>
          <w:marTop w:val="0"/>
          <w:marBottom w:val="0"/>
          <w:divBdr>
            <w:top w:val="none" w:sz="0" w:space="0" w:color="auto"/>
            <w:left w:val="none" w:sz="0" w:space="0" w:color="auto"/>
            <w:bottom w:val="none" w:sz="0" w:space="0" w:color="auto"/>
            <w:right w:val="none" w:sz="0" w:space="0" w:color="auto"/>
          </w:divBdr>
        </w:div>
        <w:div w:id="1417046455">
          <w:marLeft w:val="0"/>
          <w:marRight w:val="0"/>
          <w:marTop w:val="0"/>
          <w:marBottom w:val="0"/>
          <w:divBdr>
            <w:top w:val="none" w:sz="0" w:space="0" w:color="auto"/>
            <w:left w:val="none" w:sz="0" w:space="0" w:color="auto"/>
            <w:bottom w:val="none" w:sz="0" w:space="0" w:color="auto"/>
            <w:right w:val="none" w:sz="0" w:space="0" w:color="auto"/>
          </w:divBdr>
        </w:div>
        <w:div w:id="111583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C20BA-93A3-4F7D-A367-53E64354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19172</Words>
  <Characters>109286</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sullivan</dc:creator>
  <cp:keywords/>
  <dc:description/>
  <cp:lastModifiedBy>sean sullivan</cp:lastModifiedBy>
  <cp:revision>23</cp:revision>
  <dcterms:created xsi:type="dcterms:W3CDTF">2017-12-08T21:35:00Z</dcterms:created>
  <dcterms:modified xsi:type="dcterms:W3CDTF">2017-12-08T21:59:00Z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4fc3e7e3-1a19-36ea-bc9a-c6f345dd809a</vt:lpwstr>
  </property>
  <property fmtid="{D5CDD505-2E9C-101B-9397-08002B2CF9AE}" pid="24" name="Mendeley Citation Style_1">
    <vt:lpwstr>http://www.zotero.org/styles/american-medical-association</vt:lpwstr>
  </property>
</Properties>
</file>